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2CA4" w:rsidRPr="00CF2097" w:rsidRDefault="002E2CA4" w:rsidP="00CF2097">
      <w:pPr>
        <w:bidi/>
        <w:spacing w:after="0"/>
        <w:jc w:val="both"/>
        <w:rPr>
          <w:rFonts w:ascii="Arabic Typesetting" w:hAnsi="Arabic Typesetting" w:cs="Arabic Typesetting"/>
          <w:noProof/>
          <w:sz w:val="36"/>
          <w:szCs w:val="36"/>
          <w:rtl/>
          <w:lang w:eastAsia="fr-FR"/>
        </w:rPr>
      </w:pPr>
    </w:p>
    <w:p w:rsidR="001E4846" w:rsidRPr="00CF2097" w:rsidRDefault="00BC530E" w:rsidP="00CF2097">
      <w:pPr>
        <w:bidi/>
        <w:spacing w:after="0"/>
        <w:jc w:val="both"/>
        <w:rPr>
          <w:rFonts w:ascii="Arabic Typesetting" w:hAnsi="Arabic Typesetting" w:cs="Arabic Typesetting"/>
          <w:noProof/>
          <w:sz w:val="36"/>
          <w:szCs w:val="36"/>
          <w:lang w:eastAsia="fr-FR"/>
        </w:rPr>
      </w:pPr>
      <w:r w:rsidRPr="00CF2097">
        <w:rPr>
          <w:rFonts w:ascii="Arabic Typesetting" w:hAnsi="Arabic Typesetting" w:cs="Arabic Typesetting"/>
          <w:noProof/>
          <w:sz w:val="36"/>
          <w:szCs w:val="36"/>
          <w:lang w:eastAsia="fr-FR"/>
        </w:rPr>
        <w:drawing>
          <wp:inline distT="0" distB="0" distL="0" distR="0">
            <wp:extent cx="5847390" cy="1082040"/>
            <wp:effectExtent l="0" t="0" r="0" b="0"/>
            <wp:docPr id="4" name="Image 4" descr="logo MFSEDS a-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MFSEDS a-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9890" cy="1084353"/>
                    </a:xfrm>
                    <a:prstGeom prst="rect">
                      <a:avLst/>
                    </a:prstGeom>
                    <a:noFill/>
                    <a:ln>
                      <a:noFill/>
                    </a:ln>
                  </pic:spPr>
                </pic:pic>
              </a:graphicData>
            </a:graphic>
          </wp:inline>
        </w:drawing>
      </w:r>
    </w:p>
    <w:p w:rsidR="001E4846" w:rsidRPr="00010958" w:rsidRDefault="00010958" w:rsidP="00CF2097">
      <w:pPr>
        <w:bidi/>
        <w:spacing w:after="0" w:line="240" w:lineRule="auto"/>
        <w:jc w:val="center"/>
        <w:rPr>
          <w:rFonts w:ascii="Arabic Typesetting" w:eastAsia="Times New Roman" w:hAnsi="Arabic Typesetting" w:cs="Arabic Typesetting"/>
          <w:b/>
          <w:bCs/>
          <w:sz w:val="40"/>
          <w:szCs w:val="40"/>
          <w:rtl/>
          <w:lang w:eastAsia="fr-FR" w:bidi="ar-MA"/>
        </w:rPr>
      </w:pPr>
      <w:r w:rsidRPr="00010958">
        <w:rPr>
          <w:rFonts w:ascii="Arabic Typesetting" w:eastAsia="Times New Roman" w:hAnsi="Arabic Typesetting" w:cs="Arabic Typesetting" w:hint="cs"/>
          <w:b/>
          <w:bCs/>
          <w:sz w:val="40"/>
          <w:szCs w:val="40"/>
          <w:rtl/>
          <w:lang w:eastAsia="fr-FR" w:bidi="ar-MA"/>
        </w:rPr>
        <w:t>مديرية التنمية الاجتماعية</w:t>
      </w:r>
    </w:p>
    <w:p w:rsidR="00C20C70" w:rsidRDefault="00C20C70" w:rsidP="00A07FF2">
      <w:pPr>
        <w:shd w:val="clear" w:color="auto" w:fill="FFFFFF" w:themeFill="background1"/>
        <w:bidi/>
        <w:spacing w:after="0"/>
        <w:jc w:val="center"/>
        <w:rPr>
          <w:rFonts w:ascii="Arabic Typesetting" w:hAnsi="Arabic Typesetting" w:cs="Arabic Typesetting"/>
          <w:b/>
          <w:bCs/>
          <w:sz w:val="20"/>
          <w:szCs w:val="20"/>
          <w:shd w:val="clear" w:color="auto" w:fill="FFFFFF"/>
          <w:rtl/>
          <w:lang w:bidi="ar-MA"/>
        </w:rPr>
      </w:pPr>
    </w:p>
    <w:p w:rsidR="00A07FF2" w:rsidRPr="00A07FF2" w:rsidRDefault="00A07FF2" w:rsidP="00A07FF2">
      <w:pPr>
        <w:shd w:val="clear" w:color="auto" w:fill="FFFFFF" w:themeFill="background1"/>
        <w:bidi/>
        <w:spacing w:after="0"/>
        <w:jc w:val="center"/>
        <w:rPr>
          <w:rFonts w:ascii="Arabic Typesetting" w:hAnsi="Arabic Typesetting" w:cs="Arabic Typesetting"/>
          <w:b/>
          <w:bCs/>
          <w:sz w:val="20"/>
          <w:szCs w:val="20"/>
          <w:shd w:val="clear" w:color="auto" w:fill="FFFFFF"/>
          <w:lang w:bidi="ar-MA"/>
        </w:rPr>
      </w:pPr>
    </w:p>
    <w:p w:rsidR="00CA4E28" w:rsidRPr="00A07FF2" w:rsidRDefault="00CA4E28" w:rsidP="00CF2097">
      <w:pPr>
        <w:shd w:val="clear" w:color="auto" w:fill="FFFFFF" w:themeFill="background1"/>
        <w:bidi/>
        <w:spacing w:after="0"/>
        <w:jc w:val="center"/>
        <w:rPr>
          <w:rFonts w:ascii="Arabic Typesetting" w:hAnsi="Arabic Typesetting" w:cs="Arabic Typesetting"/>
          <w:b/>
          <w:bCs/>
          <w:sz w:val="20"/>
          <w:szCs w:val="20"/>
          <w:shd w:val="clear" w:color="auto" w:fill="FFFFFF"/>
          <w:rtl/>
          <w:lang w:bidi="ar-MA"/>
        </w:rPr>
      </w:pPr>
    </w:p>
    <w:p w:rsidR="00454050" w:rsidRDefault="00454050" w:rsidP="00CA4E28">
      <w:pPr>
        <w:shd w:val="clear" w:color="auto" w:fill="FFFFFF" w:themeFill="background1"/>
        <w:bidi/>
        <w:spacing w:after="0"/>
        <w:jc w:val="center"/>
        <w:rPr>
          <w:rFonts w:ascii="Arabic Typesetting" w:hAnsi="Arabic Typesetting" w:cs="Arabic Typesetting"/>
          <w:b/>
          <w:bCs/>
          <w:sz w:val="52"/>
          <w:szCs w:val="52"/>
          <w:shd w:val="clear" w:color="auto" w:fill="FFFFFF"/>
          <w:rtl/>
          <w:lang w:bidi="ar-MA"/>
        </w:rPr>
      </w:pPr>
    </w:p>
    <w:p w:rsidR="00454050" w:rsidRDefault="00454050" w:rsidP="00454050">
      <w:pPr>
        <w:shd w:val="clear" w:color="auto" w:fill="FFFFFF" w:themeFill="background1"/>
        <w:bidi/>
        <w:spacing w:after="0"/>
        <w:jc w:val="center"/>
        <w:rPr>
          <w:rFonts w:ascii="Arabic Typesetting" w:hAnsi="Arabic Typesetting" w:cs="Arabic Typesetting"/>
          <w:b/>
          <w:bCs/>
          <w:sz w:val="52"/>
          <w:szCs w:val="52"/>
          <w:shd w:val="clear" w:color="auto" w:fill="FFFFFF"/>
          <w:rtl/>
          <w:lang w:bidi="ar-MA"/>
        </w:rPr>
      </w:pPr>
    </w:p>
    <w:p w:rsidR="00060C7B" w:rsidRPr="00454050" w:rsidRDefault="00060C7B" w:rsidP="00454050">
      <w:pPr>
        <w:shd w:val="clear" w:color="auto" w:fill="FFFFFF" w:themeFill="background1"/>
        <w:bidi/>
        <w:spacing w:after="0"/>
        <w:jc w:val="center"/>
        <w:rPr>
          <w:rFonts w:ascii="Arabic Typesetting" w:hAnsi="Arabic Typesetting" w:cs="Arabic Typesetting"/>
          <w:b/>
          <w:bCs/>
          <w:sz w:val="52"/>
          <w:szCs w:val="52"/>
          <w:shd w:val="clear" w:color="auto" w:fill="FFFFFF"/>
          <w:rtl/>
          <w:lang w:bidi="ar-MA"/>
        </w:rPr>
      </w:pPr>
      <w:r w:rsidRPr="00454050">
        <w:rPr>
          <w:rFonts w:ascii="Arabic Typesetting" w:hAnsi="Arabic Typesetting" w:cs="Arabic Typesetting"/>
          <w:b/>
          <w:bCs/>
          <w:sz w:val="52"/>
          <w:szCs w:val="52"/>
          <w:shd w:val="clear" w:color="auto" w:fill="FFFFFF"/>
          <w:rtl/>
          <w:lang w:bidi="ar-MA"/>
        </w:rPr>
        <w:t>عناصر الجواب عن سؤال</w:t>
      </w:r>
      <w:r w:rsidR="00621880" w:rsidRPr="00454050">
        <w:rPr>
          <w:rFonts w:ascii="Arabic Typesetting" w:hAnsi="Arabic Typesetting" w:cs="Arabic Typesetting"/>
          <w:b/>
          <w:bCs/>
          <w:sz w:val="52"/>
          <w:szCs w:val="52"/>
          <w:shd w:val="clear" w:color="auto" w:fill="FFFFFF"/>
          <w:rtl/>
          <w:lang w:bidi="ar-MA"/>
        </w:rPr>
        <w:t xml:space="preserve"> شفوي آني</w:t>
      </w:r>
      <w:r w:rsidRPr="00454050">
        <w:rPr>
          <w:rFonts w:ascii="Arabic Typesetting" w:hAnsi="Arabic Typesetting" w:cs="Arabic Typesetting"/>
          <w:b/>
          <w:bCs/>
          <w:sz w:val="52"/>
          <w:szCs w:val="52"/>
          <w:shd w:val="clear" w:color="auto" w:fill="FFFFFF"/>
          <w:rtl/>
          <w:lang w:bidi="ar-MA"/>
        </w:rPr>
        <w:t xml:space="preserve"> </w:t>
      </w:r>
      <w:r w:rsidR="00B24809" w:rsidRPr="00454050">
        <w:rPr>
          <w:rFonts w:ascii="Arabic Typesetting" w:hAnsi="Arabic Typesetting" w:cs="Arabic Typesetting"/>
          <w:b/>
          <w:bCs/>
          <w:sz w:val="52"/>
          <w:szCs w:val="52"/>
          <w:shd w:val="clear" w:color="auto" w:fill="FFFFFF"/>
          <w:rtl/>
          <w:lang w:bidi="ar-MA"/>
        </w:rPr>
        <w:t xml:space="preserve">رقم </w:t>
      </w:r>
      <w:r w:rsidR="002B14F0" w:rsidRPr="00454050">
        <w:rPr>
          <w:rFonts w:ascii="Arabic Typesetting" w:hAnsi="Arabic Typesetting" w:cs="Arabic Typesetting"/>
          <w:b/>
          <w:bCs/>
          <w:sz w:val="52"/>
          <w:szCs w:val="52"/>
          <w:shd w:val="clear" w:color="auto" w:fill="FFFFFF"/>
          <w:rtl/>
          <w:lang w:bidi="ar-MA"/>
        </w:rPr>
        <w:t>12255</w:t>
      </w:r>
    </w:p>
    <w:p w:rsidR="00060C7B" w:rsidRDefault="00060C7B" w:rsidP="00CF2097">
      <w:pPr>
        <w:shd w:val="clear" w:color="auto" w:fill="FFFFFF" w:themeFill="background1"/>
        <w:bidi/>
        <w:spacing w:after="0"/>
        <w:jc w:val="center"/>
        <w:rPr>
          <w:rFonts w:ascii="Arabic Typesetting" w:hAnsi="Arabic Typesetting" w:cs="Arabic Typesetting"/>
          <w:b/>
          <w:bCs/>
          <w:sz w:val="52"/>
          <w:szCs w:val="52"/>
          <w:shd w:val="clear" w:color="auto" w:fill="FFFFFF"/>
          <w:rtl/>
          <w:lang w:bidi="ar-MA"/>
        </w:rPr>
      </w:pPr>
      <w:r w:rsidRPr="00454050">
        <w:rPr>
          <w:rFonts w:ascii="Arabic Typesetting" w:hAnsi="Arabic Typesetting" w:cs="Arabic Typesetting"/>
          <w:b/>
          <w:bCs/>
          <w:sz w:val="52"/>
          <w:szCs w:val="52"/>
          <w:shd w:val="clear" w:color="auto" w:fill="FFFFFF"/>
          <w:rtl/>
          <w:lang w:eastAsia="fr-FR" w:bidi="ar-MA"/>
        </w:rPr>
        <w:t xml:space="preserve">تقدم به </w:t>
      </w:r>
      <w:r w:rsidR="00B24809" w:rsidRPr="00454050">
        <w:rPr>
          <w:rFonts w:ascii="Arabic Typesetting" w:hAnsi="Arabic Typesetting" w:cs="Arabic Typesetting"/>
          <w:b/>
          <w:bCs/>
          <w:sz w:val="52"/>
          <w:szCs w:val="52"/>
          <w:shd w:val="clear" w:color="auto" w:fill="FFFFFF"/>
          <w:rtl/>
          <w:lang w:eastAsia="fr-FR" w:bidi="ar-MA"/>
        </w:rPr>
        <w:t>فريق الأصالة والمعاصرة</w:t>
      </w:r>
      <w:r w:rsidR="00621880" w:rsidRPr="00454050">
        <w:rPr>
          <w:rFonts w:ascii="Arabic Typesetting" w:hAnsi="Arabic Typesetting" w:cs="Arabic Typesetting"/>
          <w:b/>
          <w:bCs/>
          <w:sz w:val="52"/>
          <w:szCs w:val="52"/>
          <w:shd w:val="clear" w:color="auto" w:fill="FFFFFF"/>
          <w:rtl/>
          <w:lang w:eastAsia="fr-FR" w:bidi="ar-MA"/>
        </w:rPr>
        <w:t>،</w:t>
      </w:r>
      <w:r w:rsidR="00B24809" w:rsidRPr="00454050">
        <w:rPr>
          <w:rFonts w:ascii="Arabic Typesetting" w:hAnsi="Arabic Typesetting" w:cs="Arabic Typesetting"/>
          <w:b/>
          <w:bCs/>
          <w:sz w:val="52"/>
          <w:szCs w:val="52"/>
          <w:shd w:val="clear" w:color="auto" w:fill="FFFFFF"/>
          <w:rtl/>
          <w:lang w:eastAsia="fr-FR" w:bidi="ar-MA"/>
        </w:rPr>
        <w:t xml:space="preserve"> </w:t>
      </w:r>
      <w:r w:rsidRPr="00454050">
        <w:rPr>
          <w:rFonts w:ascii="Arabic Typesetting" w:hAnsi="Arabic Typesetting" w:cs="Arabic Typesetting"/>
          <w:b/>
          <w:bCs/>
          <w:sz w:val="52"/>
          <w:szCs w:val="52"/>
          <w:shd w:val="clear" w:color="auto" w:fill="FFFFFF"/>
          <w:rtl/>
          <w:lang w:bidi="ar-MA"/>
        </w:rPr>
        <w:t>حول موضوع:</w:t>
      </w:r>
    </w:p>
    <w:p w:rsidR="00454050" w:rsidRPr="00454050" w:rsidRDefault="00454050" w:rsidP="00454050">
      <w:pPr>
        <w:shd w:val="clear" w:color="auto" w:fill="FFFFFF" w:themeFill="background1"/>
        <w:bidi/>
        <w:spacing w:after="0"/>
        <w:jc w:val="center"/>
        <w:rPr>
          <w:rFonts w:ascii="Arabic Typesetting" w:hAnsi="Arabic Typesetting" w:cs="Arabic Typesetting"/>
          <w:b/>
          <w:bCs/>
          <w:sz w:val="52"/>
          <w:szCs w:val="52"/>
          <w:shd w:val="clear" w:color="auto" w:fill="FFFFFF"/>
          <w:rtl/>
          <w:lang w:eastAsia="fr-FR" w:bidi="ar-MA"/>
        </w:rPr>
      </w:pPr>
    </w:p>
    <w:p w:rsidR="00D850F0" w:rsidRPr="00454050" w:rsidRDefault="00060C7B" w:rsidP="00A07FF2">
      <w:pPr>
        <w:shd w:val="clear" w:color="auto" w:fill="FFFFFF" w:themeFill="background1"/>
        <w:bidi/>
        <w:spacing w:after="240"/>
        <w:jc w:val="center"/>
        <w:rPr>
          <w:rFonts w:ascii="Arabic Typesetting" w:hAnsi="Arabic Typesetting" w:cs="Arabic Typesetting"/>
          <w:b/>
          <w:bCs/>
          <w:sz w:val="52"/>
          <w:szCs w:val="52"/>
          <w:shd w:val="clear" w:color="auto" w:fill="FFFFFF"/>
          <w:rtl/>
          <w:lang w:bidi="ar-MA"/>
        </w:rPr>
      </w:pPr>
      <w:r w:rsidRPr="00454050">
        <w:rPr>
          <w:rFonts w:ascii="Arabic Typesetting" w:hAnsi="Arabic Typesetting" w:cs="Arabic Typesetting"/>
          <w:b/>
          <w:bCs/>
          <w:sz w:val="52"/>
          <w:szCs w:val="52"/>
          <w:shd w:val="clear" w:color="auto" w:fill="FFFFFF"/>
          <w:rtl/>
          <w:lang w:eastAsia="fr-FR" w:bidi="ar-MA"/>
        </w:rPr>
        <w:t xml:space="preserve">" </w:t>
      </w:r>
      <w:r w:rsidR="00C20C70" w:rsidRPr="00454050">
        <w:rPr>
          <w:rFonts w:ascii="Arabic Typesetting" w:hAnsi="Arabic Typesetting" w:cs="Arabic Typesetting"/>
          <w:b/>
          <w:bCs/>
          <w:sz w:val="52"/>
          <w:szCs w:val="52"/>
          <w:shd w:val="clear" w:color="auto" w:fill="FFFFFF"/>
          <w:rtl/>
          <w:lang w:eastAsia="fr-FR" w:bidi="ar-MA"/>
        </w:rPr>
        <w:t>ا</w:t>
      </w:r>
      <w:r w:rsidR="00781B3C" w:rsidRPr="00454050">
        <w:rPr>
          <w:rFonts w:ascii="Arabic Typesetting" w:hAnsi="Arabic Typesetting" w:cs="Arabic Typesetting"/>
          <w:b/>
          <w:bCs/>
          <w:sz w:val="52"/>
          <w:szCs w:val="52"/>
          <w:shd w:val="clear" w:color="auto" w:fill="FFFFFF"/>
          <w:rtl/>
          <w:lang w:eastAsia="fr-FR" w:bidi="ar-MA"/>
        </w:rPr>
        <w:t>لإ</w:t>
      </w:r>
      <w:r w:rsidR="00C20C70" w:rsidRPr="00454050">
        <w:rPr>
          <w:rFonts w:ascii="Arabic Typesetting" w:hAnsi="Arabic Typesetting" w:cs="Arabic Typesetting"/>
          <w:b/>
          <w:bCs/>
          <w:sz w:val="52"/>
          <w:szCs w:val="52"/>
          <w:shd w:val="clear" w:color="auto" w:fill="FFFFFF"/>
          <w:rtl/>
          <w:lang w:eastAsia="fr-FR" w:bidi="ar-MA"/>
        </w:rPr>
        <w:t xml:space="preserve">جراءات </w:t>
      </w:r>
      <w:r w:rsidR="007714B7" w:rsidRPr="00454050">
        <w:rPr>
          <w:rFonts w:ascii="Arabic Typesetting" w:hAnsi="Arabic Typesetting" w:cs="Arabic Typesetting" w:hint="cs"/>
          <w:b/>
          <w:bCs/>
          <w:sz w:val="52"/>
          <w:szCs w:val="52"/>
          <w:shd w:val="clear" w:color="auto" w:fill="FFFFFF"/>
          <w:rtl/>
          <w:lang w:eastAsia="fr-FR" w:bidi="ar-MA"/>
        </w:rPr>
        <w:t>والتدابير المتخذة</w:t>
      </w:r>
      <w:r w:rsidR="00C20C70" w:rsidRPr="00454050">
        <w:rPr>
          <w:rFonts w:ascii="Arabic Typesetting" w:hAnsi="Arabic Typesetting" w:cs="Arabic Typesetting"/>
          <w:b/>
          <w:bCs/>
          <w:sz w:val="52"/>
          <w:szCs w:val="52"/>
          <w:shd w:val="clear" w:color="auto" w:fill="FFFFFF"/>
          <w:rtl/>
          <w:lang w:eastAsia="fr-FR" w:bidi="ar-MA"/>
        </w:rPr>
        <w:t xml:space="preserve"> من طرف الحكومة لتعزيز الحماية الاجتماعية </w:t>
      </w:r>
      <w:r w:rsidR="00781B3C" w:rsidRPr="00454050">
        <w:rPr>
          <w:rFonts w:ascii="Arabic Typesetting" w:hAnsi="Arabic Typesetting" w:cs="Arabic Typesetting"/>
          <w:b/>
          <w:bCs/>
          <w:sz w:val="52"/>
          <w:szCs w:val="52"/>
          <w:shd w:val="clear" w:color="auto" w:fill="FFFFFF"/>
          <w:rtl/>
          <w:lang w:eastAsia="fr-FR" w:bidi="ar-MA"/>
        </w:rPr>
        <w:t>ل</w:t>
      </w:r>
      <w:r w:rsidR="00C20C70" w:rsidRPr="00454050">
        <w:rPr>
          <w:rFonts w:ascii="Arabic Typesetting" w:hAnsi="Arabic Typesetting" w:cs="Arabic Typesetting"/>
          <w:b/>
          <w:bCs/>
          <w:sz w:val="52"/>
          <w:szCs w:val="52"/>
          <w:shd w:val="clear" w:color="auto" w:fill="FFFFFF"/>
          <w:rtl/>
          <w:lang w:eastAsia="fr-FR" w:bidi="ar-MA"/>
        </w:rPr>
        <w:t>لأشخاص المسنين</w:t>
      </w:r>
      <w:r w:rsidR="007C0ADB" w:rsidRPr="00454050">
        <w:rPr>
          <w:rFonts w:ascii="Arabic Typesetting" w:hAnsi="Arabic Typesetting" w:cs="Arabic Typesetting"/>
          <w:b/>
          <w:bCs/>
          <w:sz w:val="52"/>
          <w:szCs w:val="52"/>
          <w:shd w:val="clear" w:color="auto" w:fill="FFFFFF"/>
          <w:rtl/>
          <w:lang w:eastAsia="fr-FR" w:bidi="ar-MA"/>
        </w:rPr>
        <w:t>"</w:t>
      </w:r>
    </w:p>
    <w:p w:rsidR="00CF2097" w:rsidRDefault="00CF2097" w:rsidP="00CF2097">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162C3E">
      <w:pPr>
        <w:shd w:val="clear" w:color="auto" w:fill="FFFFFF" w:themeFill="background1"/>
        <w:bidi/>
        <w:spacing w:after="120"/>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162C3E" w:rsidRPr="00A27A39" w:rsidRDefault="00162C3E" w:rsidP="00162C3E">
      <w:pPr>
        <w:pStyle w:val="Sous-titre"/>
        <w:rPr>
          <w:rFonts w:ascii="Arabic Typesetting" w:hAnsi="Arabic Typesetting" w:cs="Arabic Typesetting"/>
          <w:b/>
          <w:bCs/>
        </w:rPr>
      </w:pPr>
      <w:r w:rsidRPr="00E758BE">
        <w:rPr>
          <w:rStyle w:val="fontstyle01"/>
          <w:rFonts w:ascii="Arabic Typesetting" w:eastAsia="Calibri" w:hAnsi="Arabic Typesetting" w:cs="Arabic Typesetting" w:hint="cs"/>
          <w:b/>
          <w:bCs/>
          <w:sz w:val="44"/>
          <w:szCs w:val="44"/>
          <w:u w:val="single"/>
          <w:rtl/>
        </w:rPr>
        <w:t>مجلس النواب، الاثنين 21 دجنبر 2020</w:t>
      </w: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Pr="007714B7" w:rsidRDefault="00454050" w:rsidP="00454050">
      <w:pPr>
        <w:shd w:val="clear" w:color="auto" w:fill="FFFFFF" w:themeFill="background1"/>
        <w:bidi/>
        <w:spacing w:after="120"/>
        <w:jc w:val="center"/>
        <w:rPr>
          <w:rFonts w:ascii="Arabic Typesetting" w:hAnsi="Arabic Typesetting" w:cs="Arabic Typesetting"/>
          <w:b/>
          <w:bCs/>
          <w:sz w:val="8"/>
          <w:szCs w:val="8"/>
          <w:shd w:val="clear" w:color="auto" w:fill="FFFFFF"/>
          <w:rtl/>
          <w:lang w:bidi="ar-MA"/>
        </w:rPr>
      </w:pPr>
    </w:p>
    <w:p w:rsidR="00454050" w:rsidRDefault="00454050" w:rsidP="00010958">
      <w:pPr>
        <w:bidi/>
        <w:spacing w:after="120"/>
        <w:jc w:val="both"/>
        <w:rPr>
          <w:rFonts w:ascii="Arabic Typesetting" w:eastAsiaTheme="minorHAnsi" w:hAnsi="Arabic Typesetting" w:cs="Arabic Typesetting"/>
          <w:sz w:val="52"/>
          <w:szCs w:val="52"/>
          <w:rtl/>
          <w:lang w:bidi="ar-MA"/>
        </w:rPr>
      </w:pPr>
    </w:p>
    <w:p w:rsidR="00B40880" w:rsidRPr="00454050" w:rsidRDefault="002B14F0" w:rsidP="00454050">
      <w:pPr>
        <w:bidi/>
        <w:spacing w:after="12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t>يشهد المغرب كباقي دول العالم تحولا ديموغرافيا سريعا يتجلى في تطور وتيرة الشيخوخة</w:t>
      </w:r>
      <w:r w:rsidR="00781B3C" w:rsidRPr="00454050">
        <w:rPr>
          <w:rFonts w:ascii="Arabic Typesetting" w:eastAsiaTheme="minorHAnsi" w:hAnsi="Arabic Typesetting" w:cs="Arabic Typesetting"/>
          <w:sz w:val="52"/>
          <w:szCs w:val="52"/>
          <w:rtl/>
          <w:lang w:bidi="ar-MA"/>
        </w:rPr>
        <w:t xml:space="preserve">، </w:t>
      </w:r>
      <w:r w:rsidR="007F33C6" w:rsidRPr="00454050">
        <w:rPr>
          <w:rFonts w:ascii="Arabic Typesetting" w:eastAsiaTheme="minorHAnsi" w:hAnsi="Arabic Typesetting" w:cs="Arabic Typesetting"/>
          <w:sz w:val="52"/>
          <w:szCs w:val="52"/>
          <w:rtl/>
          <w:lang w:bidi="ar-MA"/>
        </w:rPr>
        <w:t>و</w:t>
      </w:r>
      <w:r w:rsidR="00781B3C" w:rsidRPr="00454050">
        <w:rPr>
          <w:rFonts w:ascii="Arabic Typesetting" w:eastAsiaTheme="minorHAnsi" w:hAnsi="Arabic Typesetting" w:cs="Arabic Typesetting"/>
          <w:sz w:val="52"/>
          <w:szCs w:val="52"/>
          <w:rtl/>
          <w:lang w:bidi="ar-MA"/>
        </w:rPr>
        <w:t>هذه التحولات</w:t>
      </w:r>
      <w:r w:rsidR="007F33C6" w:rsidRPr="00454050">
        <w:rPr>
          <w:rFonts w:ascii="Arabic Typesetting" w:eastAsiaTheme="minorHAnsi" w:hAnsi="Arabic Typesetting" w:cs="Arabic Typesetting"/>
          <w:sz w:val="52"/>
          <w:szCs w:val="52"/>
          <w:rtl/>
          <w:lang w:bidi="ar-MA"/>
        </w:rPr>
        <w:t xml:space="preserve"> </w:t>
      </w:r>
      <w:r w:rsidRPr="00454050">
        <w:rPr>
          <w:rFonts w:ascii="Arabic Typesetting" w:eastAsiaTheme="minorHAnsi" w:hAnsi="Arabic Typesetting" w:cs="Arabic Typesetting"/>
          <w:sz w:val="52"/>
          <w:szCs w:val="52"/>
          <w:rtl/>
          <w:lang w:bidi="ar-MA"/>
        </w:rPr>
        <w:t>العميقة لها انعكاسات اقتصادية واجتماعية واضحة على</w:t>
      </w:r>
      <w:r w:rsidR="00113101" w:rsidRPr="00454050">
        <w:rPr>
          <w:rFonts w:ascii="Arabic Typesetting" w:eastAsiaTheme="minorHAnsi" w:hAnsi="Arabic Typesetting" w:cs="Arabic Typesetting"/>
          <w:sz w:val="52"/>
          <w:szCs w:val="52"/>
          <w:rtl/>
          <w:lang w:bidi="ar-MA"/>
        </w:rPr>
        <w:t xml:space="preserve"> أوضاع مختلف فئات المجتمع بما فيه</w:t>
      </w:r>
      <w:r w:rsidR="007714B7" w:rsidRPr="00454050">
        <w:rPr>
          <w:rFonts w:ascii="Arabic Typesetting" w:eastAsiaTheme="minorHAnsi" w:hAnsi="Arabic Typesetting" w:cs="Arabic Typesetting"/>
          <w:sz w:val="52"/>
          <w:szCs w:val="52"/>
          <w:rtl/>
          <w:lang w:bidi="ar-MA"/>
        </w:rPr>
        <w:t>ا</w:t>
      </w:r>
      <w:r w:rsidRPr="00454050">
        <w:rPr>
          <w:rFonts w:ascii="Arabic Typesetting" w:eastAsiaTheme="minorHAnsi" w:hAnsi="Arabic Typesetting" w:cs="Arabic Typesetting"/>
          <w:sz w:val="52"/>
          <w:szCs w:val="52"/>
          <w:rtl/>
          <w:lang w:bidi="ar-MA"/>
        </w:rPr>
        <w:t xml:space="preserve"> </w:t>
      </w:r>
      <w:r w:rsidR="007F33C6" w:rsidRPr="00454050">
        <w:rPr>
          <w:rFonts w:ascii="Arabic Typesetting" w:eastAsiaTheme="minorHAnsi" w:hAnsi="Arabic Typesetting" w:cs="Arabic Typesetting"/>
          <w:sz w:val="52"/>
          <w:szCs w:val="52"/>
          <w:rtl/>
          <w:lang w:bidi="ar-MA"/>
        </w:rPr>
        <w:t>الأشخاص المسن</w:t>
      </w:r>
      <w:r w:rsidR="00A73C0F" w:rsidRPr="00454050">
        <w:rPr>
          <w:rFonts w:ascii="Arabic Typesetting" w:eastAsiaTheme="minorHAnsi" w:hAnsi="Arabic Typesetting" w:cs="Arabic Typesetting"/>
          <w:sz w:val="52"/>
          <w:szCs w:val="52"/>
          <w:rtl/>
          <w:lang w:bidi="ar-MA"/>
        </w:rPr>
        <w:t>و</w:t>
      </w:r>
      <w:r w:rsidR="00383723" w:rsidRPr="00454050">
        <w:rPr>
          <w:rFonts w:ascii="Arabic Typesetting" w:eastAsiaTheme="minorHAnsi" w:hAnsi="Arabic Typesetting" w:cs="Arabic Typesetting"/>
          <w:sz w:val="52"/>
          <w:szCs w:val="52"/>
          <w:rtl/>
          <w:lang w:bidi="ar-MA"/>
        </w:rPr>
        <w:t>ن</w:t>
      </w:r>
      <w:r w:rsidR="00113101" w:rsidRPr="00454050">
        <w:rPr>
          <w:rFonts w:ascii="Arabic Typesetting" w:eastAsiaTheme="minorHAnsi" w:hAnsi="Arabic Typesetting" w:cs="Arabic Typesetting"/>
          <w:sz w:val="52"/>
          <w:szCs w:val="52"/>
          <w:rtl/>
          <w:lang w:bidi="ar-MA"/>
        </w:rPr>
        <w:t>.</w:t>
      </w:r>
    </w:p>
    <w:p w:rsidR="00454050" w:rsidRDefault="00454050" w:rsidP="00D90D57">
      <w:pPr>
        <w:bidi/>
        <w:spacing w:after="120"/>
        <w:jc w:val="both"/>
        <w:rPr>
          <w:rFonts w:ascii="Arabic Typesetting" w:eastAsiaTheme="minorHAnsi" w:hAnsi="Arabic Typesetting" w:cs="Arabic Typesetting"/>
          <w:sz w:val="52"/>
          <w:szCs w:val="52"/>
          <w:rtl/>
          <w:lang w:bidi="ar-MA"/>
        </w:rPr>
      </w:pPr>
    </w:p>
    <w:p w:rsidR="00D90D57" w:rsidRPr="00454050" w:rsidRDefault="00D90D57" w:rsidP="00454050">
      <w:pPr>
        <w:bidi/>
        <w:spacing w:after="12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t>ويمكن تقديم بعض المعطيات الرقمية عن هذه الفئة:</w:t>
      </w:r>
    </w:p>
    <w:p w:rsidR="00454050" w:rsidRPr="00454050" w:rsidRDefault="00C31A81" w:rsidP="00454050">
      <w:pPr>
        <w:pStyle w:val="Paragraphedeliste"/>
        <w:numPr>
          <w:ilvl w:val="0"/>
          <w:numId w:val="18"/>
        </w:numPr>
        <w:bidi/>
        <w:spacing w:after="12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t>تزايد عدد الأشخاص المسنين من 8,1 % من مجموع السكان سنة 2004 الى 9,6 % سنة 2014 حيث بلغ عددهم 3,20 مليون مسن ومسنة، أي ما يمثل زيادة قدرها 35 %</w:t>
      </w:r>
      <w:r w:rsidR="00D90D57" w:rsidRPr="00454050">
        <w:rPr>
          <w:rFonts w:ascii="Arabic Typesetting" w:eastAsiaTheme="minorHAnsi" w:hAnsi="Arabic Typesetting" w:cs="Arabic Typesetting"/>
          <w:sz w:val="52"/>
          <w:szCs w:val="52"/>
          <w:rtl/>
          <w:lang w:bidi="ar-MA"/>
        </w:rPr>
        <w:t>.</w:t>
      </w:r>
    </w:p>
    <w:p w:rsidR="00C274C2" w:rsidRPr="00454050" w:rsidRDefault="00C31A81" w:rsidP="00DD48CD">
      <w:pPr>
        <w:pStyle w:val="Paragraphedeliste"/>
        <w:numPr>
          <w:ilvl w:val="0"/>
          <w:numId w:val="18"/>
        </w:numPr>
        <w:bidi/>
        <w:spacing w:after="120"/>
        <w:jc w:val="both"/>
        <w:rPr>
          <w:rFonts w:ascii="Arabic Typesetting" w:eastAsiaTheme="minorHAnsi" w:hAnsi="Arabic Typesetting" w:cs="Arabic Typesetting"/>
          <w:sz w:val="52"/>
          <w:szCs w:val="52"/>
          <w:lang w:bidi="ar-MA"/>
        </w:rPr>
      </w:pPr>
      <w:r w:rsidRPr="00454050">
        <w:rPr>
          <w:rFonts w:ascii="Arabic Typesetting" w:eastAsiaTheme="minorHAnsi" w:hAnsi="Arabic Typesetting" w:cs="Arabic Typesetting"/>
          <w:sz w:val="52"/>
          <w:szCs w:val="52"/>
          <w:rtl/>
          <w:lang w:bidi="ar-MA"/>
        </w:rPr>
        <w:t xml:space="preserve">وخلال سنة </w:t>
      </w:r>
      <w:r w:rsidRPr="00454050">
        <w:rPr>
          <w:rFonts w:ascii="Arabic Typesetting" w:eastAsiaTheme="minorHAnsi" w:hAnsi="Arabic Typesetting" w:cs="Arabic Typesetting"/>
          <w:sz w:val="52"/>
          <w:szCs w:val="52"/>
          <w:lang w:bidi="ar-MA"/>
        </w:rPr>
        <w:t xml:space="preserve">020 </w:t>
      </w:r>
      <w:r w:rsidRPr="00454050">
        <w:rPr>
          <w:rFonts w:ascii="Arabic Typesetting" w:eastAsiaTheme="minorHAnsi" w:hAnsi="Arabic Typesetting" w:cs="Arabic Typesetting"/>
          <w:sz w:val="52"/>
          <w:szCs w:val="52"/>
          <w:rtl/>
          <w:lang w:bidi="ar-MA"/>
        </w:rPr>
        <w:t xml:space="preserve">2 بلغ عددهم </w:t>
      </w:r>
      <w:r w:rsidRPr="00454050">
        <w:rPr>
          <w:rFonts w:ascii="Arabic Typesetting" w:eastAsiaTheme="minorHAnsi" w:hAnsi="Arabic Typesetting" w:cs="Arabic Typesetting"/>
          <w:sz w:val="52"/>
          <w:szCs w:val="52"/>
          <w:lang w:bidi="ar-MA"/>
        </w:rPr>
        <w:t>4</w:t>
      </w:r>
      <w:r w:rsidRPr="00454050">
        <w:rPr>
          <w:rFonts w:ascii="Arabic Typesetting" w:eastAsiaTheme="minorHAnsi" w:hAnsi="Arabic Typesetting" w:cs="Arabic Typesetting"/>
          <w:sz w:val="52"/>
          <w:szCs w:val="52"/>
          <w:rtl/>
          <w:lang w:bidi="ar-MA"/>
        </w:rPr>
        <w:t xml:space="preserve"> ملايين شخص. </w:t>
      </w:r>
    </w:p>
    <w:p w:rsidR="00D90D57" w:rsidRPr="00454050" w:rsidRDefault="00D90D57" w:rsidP="00DD48CD">
      <w:pPr>
        <w:pStyle w:val="Paragraphedeliste"/>
        <w:numPr>
          <w:ilvl w:val="0"/>
          <w:numId w:val="18"/>
        </w:numPr>
        <w:bidi/>
        <w:spacing w:after="12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t xml:space="preserve">وحسب إسقاطات السكان والأسر للمندوبية السامية للتخطيط، سيعرف عدد الأشخاص البالغين 60 سنة فما فوق تزايدا مطردا ما بين 2014 و 2050، وذلك بوتيرة 3,3% كل سنة في المتوسط، بحيث ستتضاعف هذه الفئة بأكثر من ثلاث مرات لتنتقل من 3,2 مليون إلى </w:t>
      </w:r>
      <w:r w:rsidRPr="00454050">
        <w:rPr>
          <w:rFonts w:ascii="Arabic Typesetting" w:eastAsiaTheme="minorHAnsi" w:hAnsi="Arabic Typesetting" w:cs="Arabic Typesetting"/>
          <w:b/>
          <w:bCs/>
          <w:sz w:val="52"/>
          <w:szCs w:val="52"/>
          <w:rtl/>
          <w:lang w:bidi="ar-MA"/>
        </w:rPr>
        <w:t>10,1 مليون</w:t>
      </w:r>
      <w:r w:rsidRPr="00454050">
        <w:rPr>
          <w:rFonts w:ascii="Arabic Typesetting" w:eastAsiaTheme="minorHAnsi" w:hAnsi="Arabic Typesetting" w:cs="Arabic Typesetting"/>
          <w:sz w:val="52"/>
          <w:szCs w:val="52"/>
          <w:rtl/>
          <w:lang w:bidi="ar-MA"/>
        </w:rPr>
        <w:t xml:space="preserve">، وستمثل </w:t>
      </w:r>
      <w:r w:rsidRPr="00454050">
        <w:rPr>
          <w:rFonts w:ascii="Arabic Typesetting" w:eastAsiaTheme="minorHAnsi" w:hAnsi="Arabic Typesetting" w:cs="Arabic Typesetting"/>
          <w:b/>
          <w:bCs/>
          <w:sz w:val="52"/>
          <w:szCs w:val="52"/>
          <w:rtl/>
          <w:lang w:bidi="ar-MA"/>
        </w:rPr>
        <w:t>23,2 من مجموع السكان</w:t>
      </w:r>
      <w:r w:rsidRPr="00454050">
        <w:rPr>
          <w:rFonts w:ascii="Arabic Typesetting" w:eastAsiaTheme="minorHAnsi" w:hAnsi="Arabic Typesetting" w:cs="Arabic Typesetting"/>
          <w:sz w:val="52"/>
          <w:szCs w:val="52"/>
          <w:rtl/>
          <w:lang w:bidi="ar-MA"/>
        </w:rPr>
        <w:t>.</w:t>
      </w:r>
    </w:p>
    <w:p w:rsidR="00454050" w:rsidRDefault="00454050" w:rsidP="00C34CFF">
      <w:pPr>
        <w:bidi/>
        <w:spacing w:after="120"/>
        <w:jc w:val="both"/>
        <w:rPr>
          <w:rFonts w:ascii="Arabic Typesetting" w:eastAsiaTheme="minorHAnsi" w:hAnsi="Arabic Typesetting" w:cs="Arabic Typesetting"/>
          <w:sz w:val="52"/>
          <w:szCs w:val="52"/>
          <w:rtl/>
          <w:lang w:bidi="ar-MA"/>
        </w:rPr>
      </w:pPr>
    </w:p>
    <w:p w:rsidR="00DD48CD" w:rsidRPr="00454050" w:rsidRDefault="00DD48CD" w:rsidP="00454050">
      <w:pPr>
        <w:bidi/>
        <w:spacing w:after="12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lastRenderedPageBreak/>
        <w:t>ونورد هذه الأرقام للوقوف على الدلالات الديموغرافية التي يمثلها المسنون في العقود الثلاثة المقبلة، واستحضار ما ينطوي عليه ذلك من تحديات تفرض العمل على وضع سياسات عمومية مندمجة واستباقية.</w:t>
      </w:r>
    </w:p>
    <w:p w:rsidR="00454050" w:rsidRDefault="00454050" w:rsidP="005F5109">
      <w:pPr>
        <w:bidi/>
        <w:spacing w:after="120"/>
        <w:jc w:val="both"/>
        <w:rPr>
          <w:rFonts w:ascii="Arabic Typesetting" w:eastAsiaTheme="minorHAnsi" w:hAnsi="Arabic Typesetting" w:cs="Arabic Typesetting"/>
          <w:sz w:val="52"/>
          <w:szCs w:val="52"/>
          <w:rtl/>
          <w:lang w:bidi="ar-MA"/>
        </w:rPr>
      </w:pPr>
    </w:p>
    <w:p w:rsidR="00454050" w:rsidRDefault="00454050" w:rsidP="00454050">
      <w:pPr>
        <w:bidi/>
        <w:spacing w:after="120"/>
        <w:jc w:val="both"/>
        <w:rPr>
          <w:rFonts w:ascii="Arabic Typesetting" w:eastAsiaTheme="minorHAnsi" w:hAnsi="Arabic Typesetting" w:cs="Arabic Typesetting"/>
          <w:sz w:val="52"/>
          <w:szCs w:val="52"/>
          <w:rtl/>
          <w:lang w:bidi="ar-MA"/>
        </w:rPr>
      </w:pPr>
    </w:p>
    <w:p w:rsidR="00454050" w:rsidRPr="00454050" w:rsidRDefault="005F5109" w:rsidP="00454050">
      <w:pPr>
        <w:bidi/>
        <w:spacing w:after="12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t>وتستند الحكومة في تدبير هذا الملف على المرتكزات التالية:</w:t>
      </w:r>
    </w:p>
    <w:p w:rsidR="00C274C2" w:rsidRPr="00454050" w:rsidRDefault="00C31A81" w:rsidP="005F5109">
      <w:pPr>
        <w:numPr>
          <w:ilvl w:val="0"/>
          <w:numId w:val="20"/>
        </w:numPr>
        <w:bidi/>
        <w:spacing w:after="120"/>
        <w:jc w:val="both"/>
        <w:rPr>
          <w:rFonts w:ascii="Arabic Typesetting" w:eastAsiaTheme="minorHAnsi" w:hAnsi="Arabic Typesetting" w:cs="Arabic Typesetting"/>
          <w:sz w:val="52"/>
          <w:szCs w:val="52"/>
          <w:lang w:bidi="ar-MA"/>
        </w:rPr>
      </w:pPr>
      <w:r w:rsidRPr="00454050">
        <w:rPr>
          <w:rFonts w:ascii="Arabic Typesetting" w:eastAsiaTheme="minorHAnsi" w:hAnsi="Arabic Typesetting" w:cs="Arabic Typesetting"/>
          <w:b/>
          <w:bCs/>
          <w:sz w:val="52"/>
          <w:szCs w:val="52"/>
          <w:rtl/>
          <w:lang w:bidi="ar-MA"/>
        </w:rPr>
        <w:t>دستور 2011: الفصل 34 الذي ينص على أن تقوم السلطات العمومية بوضع وتفعيل سياسات موجهة إلى الأشخاص والفئات من ذوي الاحتياجات الخاصة، بما فيهم الأشخاص المسنين؛</w:t>
      </w:r>
    </w:p>
    <w:p w:rsidR="00C274C2" w:rsidRPr="00454050" w:rsidRDefault="00C31A81" w:rsidP="005F5109">
      <w:pPr>
        <w:numPr>
          <w:ilvl w:val="0"/>
          <w:numId w:val="20"/>
        </w:numPr>
        <w:bidi/>
        <w:spacing w:after="120"/>
        <w:jc w:val="both"/>
        <w:rPr>
          <w:rFonts w:ascii="Arabic Typesetting" w:eastAsiaTheme="minorHAnsi" w:hAnsi="Arabic Typesetting" w:cs="Arabic Typesetting"/>
          <w:sz w:val="52"/>
          <w:szCs w:val="52"/>
          <w:lang w:bidi="ar-MA"/>
        </w:rPr>
      </w:pPr>
      <w:r w:rsidRPr="00454050">
        <w:rPr>
          <w:rFonts w:ascii="Arabic Typesetting" w:eastAsiaTheme="minorHAnsi" w:hAnsi="Arabic Typesetting" w:cs="Arabic Typesetting"/>
          <w:sz w:val="52"/>
          <w:szCs w:val="52"/>
          <w:rtl/>
          <w:lang w:bidi="ar-MA"/>
        </w:rPr>
        <w:t xml:space="preserve">التزامات بلادنا الدولية، لاسيما </w:t>
      </w:r>
      <w:r w:rsidRPr="00454050">
        <w:rPr>
          <w:rFonts w:ascii="Arabic Typesetting" w:eastAsiaTheme="minorHAnsi" w:hAnsi="Arabic Typesetting" w:cs="Arabic Typesetting"/>
          <w:sz w:val="52"/>
          <w:szCs w:val="52"/>
          <w:rtl/>
        </w:rPr>
        <w:t xml:space="preserve">الهدف الثالث </w:t>
      </w:r>
      <w:r w:rsidRPr="00454050">
        <w:rPr>
          <w:rFonts w:ascii="Arabic Typesetting" w:eastAsiaTheme="minorHAnsi" w:hAnsi="Arabic Typesetting" w:cs="Arabic Typesetting"/>
          <w:sz w:val="52"/>
          <w:szCs w:val="52"/>
          <w:rtl/>
          <w:lang w:bidi="ar-MA"/>
        </w:rPr>
        <w:t>من أهداف</w:t>
      </w:r>
      <w:r w:rsidRPr="00454050">
        <w:rPr>
          <w:rFonts w:ascii="Arabic Typesetting" w:eastAsiaTheme="minorHAnsi" w:hAnsi="Arabic Typesetting" w:cs="Arabic Typesetting"/>
          <w:sz w:val="52"/>
          <w:szCs w:val="52"/>
          <w:rtl/>
        </w:rPr>
        <w:t xml:space="preserve"> التنمية المستدامة لعام 2030، </w:t>
      </w:r>
      <w:r w:rsidRPr="00454050">
        <w:rPr>
          <w:rFonts w:ascii="Arabic Typesetting" w:eastAsiaTheme="minorHAnsi" w:hAnsi="Arabic Typesetting" w:cs="Arabic Typesetting"/>
          <w:sz w:val="52"/>
          <w:szCs w:val="52"/>
          <w:rtl/>
          <w:lang w:bidi="ar-MA"/>
        </w:rPr>
        <w:t>و</w:t>
      </w:r>
      <w:r w:rsidRPr="00454050">
        <w:rPr>
          <w:rFonts w:ascii="Arabic Typesetting" w:eastAsiaTheme="minorHAnsi" w:hAnsi="Arabic Typesetting" w:cs="Arabic Typesetting"/>
          <w:sz w:val="52"/>
          <w:szCs w:val="52"/>
          <w:rtl/>
        </w:rPr>
        <w:t>المتعلق بض</w:t>
      </w:r>
      <w:r w:rsidRPr="00454050">
        <w:rPr>
          <w:rFonts w:ascii="Arabic Typesetting" w:eastAsiaTheme="minorHAnsi" w:hAnsi="Arabic Typesetting" w:cs="Arabic Typesetting"/>
          <w:sz w:val="52"/>
          <w:szCs w:val="52"/>
          <w:rtl/>
          <w:lang w:bidi="ar-MA"/>
        </w:rPr>
        <w:t>ما</w:t>
      </w:r>
      <w:r w:rsidRPr="00454050">
        <w:rPr>
          <w:rFonts w:ascii="Arabic Typesetting" w:eastAsiaTheme="minorHAnsi" w:hAnsi="Arabic Typesetting" w:cs="Arabic Typesetting"/>
          <w:sz w:val="52"/>
          <w:szCs w:val="52"/>
          <w:rtl/>
        </w:rPr>
        <w:t xml:space="preserve">ن </w:t>
      </w:r>
      <w:r w:rsidRPr="00454050">
        <w:rPr>
          <w:rFonts w:ascii="Arabic Typesetting" w:eastAsiaTheme="minorHAnsi" w:hAnsi="Arabic Typesetting" w:cs="Arabic Typesetting"/>
          <w:sz w:val="52"/>
          <w:szCs w:val="52"/>
          <w:rtl/>
          <w:lang w:bidi="ar-MA"/>
        </w:rPr>
        <w:t>رعاية</w:t>
      </w:r>
      <w:r w:rsidRPr="00454050">
        <w:rPr>
          <w:rFonts w:ascii="Arabic Typesetting" w:eastAsiaTheme="minorHAnsi" w:hAnsi="Arabic Typesetting" w:cs="Arabic Typesetting"/>
          <w:sz w:val="52"/>
          <w:szCs w:val="52"/>
          <w:rtl/>
        </w:rPr>
        <w:t xml:space="preserve"> صحية </w:t>
      </w:r>
      <w:r w:rsidRPr="00454050">
        <w:rPr>
          <w:rFonts w:ascii="Arabic Typesetting" w:eastAsiaTheme="minorHAnsi" w:hAnsi="Arabic Typesetting" w:cs="Arabic Typesetting"/>
          <w:sz w:val="52"/>
          <w:szCs w:val="52"/>
          <w:rtl/>
          <w:lang w:bidi="ar-MA"/>
        </w:rPr>
        <w:t xml:space="preserve">جيدة </w:t>
      </w:r>
      <w:r w:rsidRPr="00454050">
        <w:rPr>
          <w:rFonts w:ascii="Arabic Typesetting" w:eastAsiaTheme="minorHAnsi" w:hAnsi="Arabic Typesetting" w:cs="Arabic Typesetting"/>
          <w:sz w:val="52"/>
          <w:szCs w:val="52"/>
          <w:rtl/>
        </w:rPr>
        <w:t xml:space="preserve">وبالرفاهية </w:t>
      </w:r>
      <w:r w:rsidRPr="00454050">
        <w:rPr>
          <w:rFonts w:ascii="Arabic Typesetting" w:eastAsiaTheme="minorHAnsi" w:hAnsi="Arabic Typesetting" w:cs="Arabic Typesetting"/>
          <w:sz w:val="52"/>
          <w:szCs w:val="52"/>
          <w:rtl/>
          <w:lang w:bidi="ar-MA"/>
        </w:rPr>
        <w:t>ل</w:t>
      </w:r>
      <w:r w:rsidRPr="00454050">
        <w:rPr>
          <w:rFonts w:ascii="Arabic Typesetting" w:eastAsiaTheme="minorHAnsi" w:hAnsi="Arabic Typesetting" w:cs="Arabic Typesetting"/>
          <w:sz w:val="52"/>
          <w:szCs w:val="52"/>
          <w:rtl/>
        </w:rPr>
        <w:t>جميع الأعمار، بم</w:t>
      </w:r>
      <w:r w:rsidRPr="00454050">
        <w:rPr>
          <w:rFonts w:ascii="Arabic Typesetting" w:eastAsiaTheme="minorHAnsi" w:hAnsi="Arabic Typesetting" w:cs="Arabic Typesetting"/>
          <w:sz w:val="52"/>
          <w:szCs w:val="52"/>
          <w:rtl/>
          <w:lang w:bidi="ar-MA"/>
        </w:rPr>
        <w:t>ن</w:t>
      </w:r>
      <w:r w:rsidRPr="00454050">
        <w:rPr>
          <w:rFonts w:ascii="Arabic Typesetting" w:eastAsiaTheme="minorHAnsi" w:hAnsi="Arabic Typesetting" w:cs="Arabic Typesetting"/>
          <w:sz w:val="52"/>
          <w:szCs w:val="52"/>
          <w:rtl/>
        </w:rPr>
        <w:t xml:space="preserve"> فيهم المسنون.</w:t>
      </w:r>
      <w:r w:rsidRPr="00454050">
        <w:rPr>
          <w:rFonts w:ascii="Arabic Typesetting" w:eastAsiaTheme="minorHAnsi" w:hAnsi="Arabic Typesetting" w:cs="Arabic Typesetting"/>
          <w:sz w:val="52"/>
          <w:szCs w:val="52"/>
          <w:rtl/>
          <w:lang w:bidi="ar-MA"/>
        </w:rPr>
        <w:t xml:space="preserve"> </w:t>
      </w:r>
    </w:p>
    <w:p w:rsidR="00C274C2" w:rsidRPr="00454050" w:rsidRDefault="00C31A81" w:rsidP="000B0B62">
      <w:pPr>
        <w:numPr>
          <w:ilvl w:val="0"/>
          <w:numId w:val="20"/>
        </w:numPr>
        <w:bidi/>
        <w:spacing w:after="120"/>
        <w:jc w:val="both"/>
        <w:rPr>
          <w:rFonts w:ascii="Arabic Typesetting" w:eastAsiaTheme="minorHAnsi" w:hAnsi="Arabic Typesetting" w:cs="Arabic Typesetting"/>
          <w:sz w:val="52"/>
          <w:szCs w:val="52"/>
          <w:lang w:bidi="ar-MA"/>
        </w:rPr>
      </w:pPr>
      <w:r w:rsidRPr="00454050">
        <w:rPr>
          <w:rFonts w:ascii="Arabic Typesetting" w:eastAsiaTheme="minorHAnsi" w:hAnsi="Arabic Typesetting" w:cs="Arabic Typesetting"/>
          <w:b/>
          <w:bCs/>
          <w:sz w:val="52"/>
          <w:szCs w:val="52"/>
          <w:rtl/>
          <w:lang w:bidi="ar-MA"/>
        </w:rPr>
        <w:t xml:space="preserve">والبرنامج الحكومي 2016-2021 : </w:t>
      </w:r>
      <w:r w:rsidRPr="00454050">
        <w:rPr>
          <w:rFonts w:ascii="Arabic Typesetting" w:eastAsiaTheme="minorHAnsi" w:hAnsi="Arabic Typesetting" w:cs="Arabic Typesetting"/>
          <w:sz w:val="52"/>
          <w:szCs w:val="52"/>
          <w:rtl/>
          <w:lang w:bidi="ar-MA"/>
        </w:rPr>
        <w:t>الذي أكد في محوره الرابع على وضع سياسة وطنية للأشخاص المسنين واعتماد إطار تنظيمي لتدخل الدولة والمجتمع المدني لضمان كرامتهم وحقوقهم؛</w:t>
      </w:r>
    </w:p>
    <w:p w:rsidR="00454050" w:rsidRPr="00454050" w:rsidRDefault="00C31A81" w:rsidP="00454050">
      <w:pPr>
        <w:numPr>
          <w:ilvl w:val="0"/>
          <w:numId w:val="20"/>
        </w:numPr>
        <w:bidi/>
        <w:spacing w:after="12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lastRenderedPageBreak/>
        <w:t xml:space="preserve">اختصاصات </w:t>
      </w:r>
      <w:r w:rsidR="000B0B62" w:rsidRPr="00454050">
        <w:rPr>
          <w:rFonts w:ascii="Arabic Typesetting" w:eastAsiaTheme="minorHAnsi" w:hAnsi="Arabic Typesetting" w:cs="Arabic Typesetting"/>
          <w:sz w:val="52"/>
          <w:szCs w:val="52"/>
          <w:rtl/>
          <w:lang w:bidi="ar-MA"/>
        </w:rPr>
        <w:t>وزارة التضامن</w:t>
      </w:r>
      <w:r w:rsidRPr="00454050">
        <w:rPr>
          <w:rFonts w:ascii="Arabic Typesetting" w:eastAsiaTheme="minorHAnsi" w:hAnsi="Arabic Typesetting" w:cs="Arabic Typesetting"/>
          <w:sz w:val="52"/>
          <w:szCs w:val="52"/>
          <w:rtl/>
          <w:lang w:bidi="ar-MA"/>
        </w:rPr>
        <w:t xml:space="preserve"> المحددة بموجب المرسوم رقم 2.13.22 الصادر في 18 من جمادى الآخرة 1434 (29 أبريل 2013) والمتعلق بتحديد اختصاصات وتنظيم وزارة التضامن والمرأة والأُسْرَة والتنمية الاجتماعية (ج. ر عدد 6148 بتاريخ 21 جمادى الآخرة 1434 الموافق لـ2 ماي 2013)؛</w:t>
      </w:r>
    </w:p>
    <w:p w:rsidR="00454050" w:rsidRDefault="00454050" w:rsidP="00454050">
      <w:pPr>
        <w:bidi/>
        <w:spacing w:after="120"/>
        <w:jc w:val="both"/>
        <w:rPr>
          <w:rFonts w:ascii="Arabic Typesetting" w:eastAsiaTheme="minorHAnsi" w:hAnsi="Arabic Typesetting" w:cs="Arabic Typesetting"/>
          <w:sz w:val="52"/>
          <w:szCs w:val="52"/>
          <w:rtl/>
          <w:lang w:bidi="ar-MA"/>
        </w:rPr>
      </w:pPr>
    </w:p>
    <w:p w:rsidR="002A77F1" w:rsidRDefault="009B16D0" w:rsidP="00454050">
      <w:pPr>
        <w:bidi/>
        <w:spacing w:after="12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t xml:space="preserve">ولمواجهة </w:t>
      </w:r>
      <w:r w:rsidR="001357A0" w:rsidRPr="00454050">
        <w:rPr>
          <w:rFonts w:ascii="Arabic Typesetting" w:eastAsiaTheme="minorHAnsi" w:hAnsi="Arabic Typesetting" w:cs="Arabic Typesetting"/>
          <w:sz w:val="52"/>
          <w:szCs w:val="52"/>
          <w:rtl/>
          <w:lang w:bidi="ar-MA"/>
        </w:rPr>
        <w:t xml:space="preserve">هذه </w:t>
      </w:r>
      <w:r w:rsidR="000923C5" w:rsidRPr="00454050">
        <w:rPr>
          <w:rFonts w:ascii="Arabic Typesetting" w:eastAsiaTheme="minorHAnsi" w:hAnsi="Arabic Typesetting" w:cs="Arabic Typesetting"/>
          <w:sz w:val="52"/>
          <w:szCs w:val="52"/>
          <w:rtl/>
          <w:lang w:bidi="ar-MA"/>
        </w:rPr>
        <w:t>التحديات</w:t>
      </w:r>
      <w:r w:rsidR="00113101" w:rsidRPr="00454050">
        <w:rPr>
          <w:rFonts w:ascii="Arabic Typesetting" w:eastAsiaTheme="minorHAnsi" w:hAnsi="Arabic Typesetting" w:cs="Arabic Typesetting"/>
          <w:sz w:val="52"/>
          <w:szCs w:val="52"/>
          <w:rtl/>
          <w:lang w:bidi="ar-MA"/>
        </w:rPr>
        <w:t>،</w:t>
      </w:r>
      <w:r w:rsidR="00383723" w:rsidRPr="00454050">
        <w:rPr>
          <w:rFonts w:ascii="Arabic Typesetting" w:eastAsiaTheme="minorHAnsi" w:hAnsi="Arabic Typesetting" w:cs="Arabic Typesetting"/>
          <w:sz w:val="52"/>
          <w:szCs w:val="52"/>
          <w:rtl/>
          <w:lang w:bidi="ar-MA"/>
        </w:rPr>
        <w:t xml:space="preserve"> </w:t>
      </w:r>
      <w:r w:rsidR="002A77F1" w:rsidRPr="00454050">
        <w:rPr>
          <w:rFonts w:ascii="Arabic Typesetting" w:eastAsiaTheme="minorHAnsi" w:hAnsi="Arabic Typesetting" w:cs="Arabic Typesetting"/>
          <w:sz w:val="52"/>
          <w:szCs w:val="52"/>
          <w:rtl/>
          <w:lang w:bidi="ar-MA"/>
        </w:rPr>
        <w:t>يتم الاشتغال على مستويات تلتقي فيها جهود مختلف القطاعات الحكومية ذات الصلة، وعلى مستويات تهم تنفيذ برامج وتدابير خاصة.</w:t>
      </w:r>
    </w:p>
    <w:p w:rsidR="00454050" w:rsidRDefault="00454050" w:rsidP="00454050">
      <w:pPr>
        <w:bidi/>
        <w:spacing w:after="120"/>
        <w:jc w:val="both"/>
        <w:rPr>
          <w:rFonts w:ascii="Arabic Typesetting" w:eastAsiaTheme="minorHAnsi" w:hAnsi="Arabic Typesetting" w:cs="Arabic Typesetting"/>
          <w:sz w:val="52"/>
          <w:szCs w:val="52"/>
          <w:rtl/>
          <w:lang w:bidi="ar-MA"/>
        </w:rPr>
      </w:pPr>
    </w:p>
    <w:p w:rsidR="00454050" w:rsidRDefault="00454050" w:rsidP="00454050">
      <w:pPr>
        <w:bidi/>
        <w:spacing w:after="120"/>
        <w:jc w:val="both"/>
        <w:rPr>
          <w:rFonts w:ascii="Arabic Typesetting" w:eastAsiaTheme="minorHAnsi" w:hAnsi="Arabic Typesetting" w:cs="Arabic Typesetting"/>
          <w:sz w:val="52"/>
          <w:szCs w:val="52"/>
          <w:rtl/>
          <w:lang w:bidi="ar-MA"/>
        </w:rPr>
      </w:pPr>
    </w:p>
    <w:p w:rsidR="00454050" w:rsidRPr="00454050" w:rsidRDefault="00454050" w:rsidP="00454050">
      <w:pPr>
        <w:bidi/>
        <w:spacing w:after="120"/>
        <w:jc w:val="both"/>
        <w:rPr>
          <w:rFonts w:ascii="Arabic Typesetting" w:eastAsiaTheme="minorHAnsi" w:hAnsi="Arabic Typesetting" w:cs="Arabic Typesetting"/>
          <w:sz w:val="52"/>
          <w:szCs w:val="52"/>
          <w:rtl/>
          <w:lang w:bidi="ar-MA"/>
        </w:rPr>
      </w:pPr>
    </w:p>
    <w:p w:rsidR="009623D3" w:rsidRPr="00454050" w:rsidRDefault="002A77F1" w:rsidP="00454050">
      <w:pPr>
        <w:pStyle w:val="Paragraphedeliste"/>
        <w:numPr>
          <w:ilvl w:val="0"/>
          <w:numId w:val="21"/>
        </w:numPr>
        <w:bidi/>
        <w:spacing w:after="120"/>
        <w:ind w:left="-286"/>
        <w:jc w:val="both"/>
        <w:rPr>
          <w:rFonts w:ascii="Arabic Typesetting" w:eastAsiaTheme="minorHAnsi" w:hAnsi="Arabic Typesetting" w:cs="Arabic Typesetting"/>
          <w:b/>
          <w:bCs/>
          <w:color w:val="538135" w:themeColor="accent6" w:themeShade="BF"/>
          <w:sz w:val="52"/>
          <w:szCs w:val="52"/>
          <w:lang w:bidi="ar-MA"/>
        </w:rPr>
      </w:pPr>
      <w:r w:rsidRPr="00454050">
        <w:rPr>
          <w:rFonts w:ascii="Arabic Typesetting" w:eastAsiaTheme="minorHAnsi" w:hAnsi="Arabic Typesetting" w:cs="Arabic Typesetting"/>
          <w:b/>
          <w:bCs/>
          <w:color w:val="538135" w:themeColor="accent6" w:themeShade="BF"/>
          <w:sz w:val="52"/>
          <w:szCs w:val="52"/>
          <w:rtl/>
          <w:lang w:bidi="ar-MA"/>
        </w:rPr>
        <w:t>فعلى المستوى الأول:</w:t>
      </w:r>
    </w:p>
    <w:p w:rsidR="00454050" w:rsidRPr="00454050" w:rsidRDefault="00454050" w:rsidP="00454050">
      <w:pPr>
        <w:pStyle w:val="Paragraphedeliste"/>
        <w:bidi/>
        <w:spacing w:after="120"/>
        <w:jc w:val="both"/>
        <w:rPr>
          <w:rFonts w:ascii="Arabic Typesetting" w:eastAsiaTheme="minorHAnsi" w:hAnsi="Arabic Typesetting" w:cs="Arabic Typesetting"/>
          <w:b/>
          <w:bCs/>
          <w:sz w:val="52"/>
          <w:szCs w:val="52"/>
          <w:rtl/>
          <w:lang w:bidi="ar-MA"/>
        </w:rPr>
      </w:pPr>
    </w:p>
    <w:p w:rsidR="002A77F1" w:rsidRPr="00454050" w:rsidRDefault="002A77F1" w:rsidP="00454050">
      <w:pPr>
        <w:pStyle w:val="Paragraphedeliste"/>
        <w:numPr>
          <w:ilvl w:val="0"/>
          <w:numId w:val="15"/>
        </w:numPr>
        <w:bidi/>
        <w:spacing w:after="120"/>
        <w:ind w:left="281"/>
        <w:jc w:val="both"/>
        <w:rPr>
          <w:rFonts w:ascii="Arabic Typesetting" w:hAnsi="Arabic Typesetting" w:cs="Arabic Typesetting"/>
          <w:b/>
          <w:bCs/>
          <w:sz w:val="52"/>
          <w:szCs w:val="52"/>
          <w:rtl/>
        </w:rPr>
      </w:pPr>
      <w:r w:rsidRPr="00454050">
        <w:rPr>
          <w:rFonts w:ascii="Arabic Typesetting" w:hAnsi="Arabic Typesetting" w:cs="Arabic Typesetting"/>
          <w:b/>
          <w:bCs/>
          <w:sz w:val="52"/>
          <w:szCs w:val="52"/>
          <w:rtl/>
        </w:rPr>
        <w:t xml:space="preserve">متابعة تنفيذ </w:t>
      </w:r>
      <w:r w:rsidR="004C42B0" w:rsidRPr="00454050">
        <w:rPr>
          <w:rFonts w:ascii="Arabic Typesetting" w:hAnsi="Arabic Typesetting" w:cs="Arabic Typesetting"/>
          <w:b/>
          <w:bCs/>
          <w:sz w:val="52"/>
          <w:szCs w:val="52"/>
          <w:rtl/>
        </w:rPr>
        <w:t>السياسة العمومية المندمجة للحماية الاجتماعية 2020-2030</w:t>
      </w:r>
      <w:r w:rsidR="004545D3" w:rsidRPr="00454050">
        <w:rPr>
          <w:rFonts w:ascii="Arabic Typesetting" w:hAnsi="Arabic Typesetting" w:cs="Arabic Typesetting"/>
          <w:b/>
          <w:bCs/>
          <w:sz w:val="52"/>
          <w:szCs w:val="52"/>
          <w:rtl/>
        </w:rPr>
        <w:t>،</w:t>
      </w:r>
      <w:r w:rsidR="004C42B0" w:rsidRPr="00454050">
        <w:rPr>
          <w:rFonts w:ascii="Arabic Typesetting" w:hAnsi="Arabic Typesetting" w:cs="Arabic Typesetting"/>
          <w:b/>
          <w:bCs/>
          <w:sz w:val="52"/>
          <w:szCs w:val="52"/>
          <w:rtl/>
        </w:rPr>
        <w:t xml:space="preserve"> </w:t>
      </w:r>
    </w:p>
    <w:p w:rsidR="002A77F1" w:rsidRPr="00454050" w:rsidRDefault="002A77F1" w:rsidP="00454050">
      <w:pPr>
        <w:bidi/>
        <w:spacing w:after="120"/>
        <w:ind w:firstLine="708"/>
        <w:jc w:val="both"/>
        <w:rPr>
          <w:rFonts w:ascii="Arabic Typesetting" w:eastAsiaTheme="minorHAnsi" w:hAnsi="Arabic Typesetting" w:cs="Arabic Typesetting"/>
          <w:b/>
          <w:bCs/>
          <w:sz w:val="52"/>
          <w:szCs w:val="52"/>
          <w:lang w:bidi="ar-MA"/>
        </w:rPr>
      </w:pPr>
      <w:r w:rsidRPr="00454050">
        <w:rPr>
          <w:rFonts w:ascii="Arabic Typesetting" w:eastAsiaTheme="minorHAnsi" w:hAnsi="Arabic Typesetting" w:cs="Arabic Typesetting"/>
          <w:sz w:val="52"/>
          <w:szCs w:val="52"/>
          <w:rtl/>
        </w:rPr>
        <w:t xml:space="preserve">حيث </w:t>
      </w:r>
      <w:r w:rsidRPr="00454050">
        <w:rPr>
          <w:rFonts w:ascii="Arabic Typesetting" w:eastAsiaTheme="minorHAnsi" w:hAnsi="Arabic Typesetting" w:cs="Arabic Typesetting"/>
          <w:sz w:val="52"/>
          <w:szCs w:val="52"/>
          <w:rtl/>
          <w:lang w:bidi="ar-MA"/>
        </w:rPr>
        <w:t xml:space="preserve">عملت الحكومة على إعداد هذه السياسة العمومية </w:t>
      </w:r>
      <w:r w:rsidR="004C42B0" w:rsidRPr="00454050">
        <w:rPr>
          <w:rFonts w:ascii="Arabic Typesetting" w:eastAsiaTheme="minorHAnsi" w:hAnsi="Arabic Typesetting" w:cs="Arabic Typesetting"/>
          <w:sz w:val="52"/>
          <w:szCs w:val="52"/>
          <w:rtl/>
          <w:lang w:bidi="ar-MA"/>
        </w:rPr>
        <w:t>والتي تهدف إلى تنفيذ تصور موحد لمنظومة الحماية الاجتماعية في بلادنا</w:t>
      </w:r>
      <w:r w:rsidR="00F6098C" w:rsidRPr="00454050">
        <w:rPr>
          <w:rFonts w:ascii="Arabic Typesetting" w:eastAsiaTheme="minorHAnsi" w:hAnsi="Arabic Typesetting" w:cs="Arabic Typesetting"/>
          <w:sz w:val="52"/>
          <w:szCs w:val="52"/>
          <w:rtl/>
          <w:lang w:bidi="ar-MA"/>
        </w:rPr>
        <w:t xml:space="preserve">، باعتبارها حقا من حقوق </w:t>
      </w:r>
      <w:r w:rsidR="00F6098C" w:rsidRPr="00454050">
        <w:rPr>
          <w:rFonts w:ascii="Arabic Typesetting" w:eastAsiaTheme="minorHAnsi" w:hAnsi="Arabic Typesetting" w:cs="Arabic Typesetting"/>
          <w:sz w:val="52"/>
          <w:szCs w:val="52"/>
          <w:rtl/>
          <w:lang w:bidi="ar-MA"/>
        </w:rPr>
        <w:lastRenderedPageBreak/>
        <w:t>الإنسان الأساسية التي يكفلها الدستور، والتي ينبغي أن يستفيد منها كافة المواطنات والمواطنين، بما يحفظ كرامتهم ويصون التماسك الاجتماعي.</w:t>
      </w:r>
      <w:r w:rsidR="004C42B0" w:rsidRPr="00454050">
        <w:rPr>
          <w:rFonts w:ascii="Arabic Typesetting" w:eastAsiaTheme="minorHAnsi" w:hAnsi="Arabic Typesetting" w:cs="Arabic Typesetting"/>
          <w:sz w:val="52"/>
          <w:szCs w:val="52"/>
          <w:rtl/>
          <w:lang w:bidi="ar-MA"/>
        </w:rPr>
        <w:t xml:space="preserve"> </w:t>
      </w:r>
      <w:r w:rsidR="00C34CFF" w:rsidRPr="00454050">
        <w:rPr>
          <w:rFonts w:ascii="Arabic Typesetting" w:eastAsiaTheme="minorHAnsi" w:hAnsi="Arabic Typesetting" w:cs="Arabic Typesetting"/>
          <w:b/>
          <w:bCs/>
          <w:sz w:val="52"/>
          <w:szCs w:val="52"/>
          <w:rtl/>
          <w:lang w:bidi="ar-MA"/>
        </w:rPr>
        <w:t>وتشتمل هاته السياسة العمومية على محور استراتيجي خاص بالشيخوخة.</w:t>
      </w:r>
    </w:p>
    <w:p w:rsidR="002A77F1" w:rsidRPr="00454050" w:rsidRDefault="002A77F1" w:rsidP="00454050">
      <w:pPr>
        <w:pStyle w:val="Paragraphedeliste"/>
        <w:numPr>
          <w:ilvl w:val="0"/>
          <w:numId w:val="15"/>
        </w:numPr>
        <w:bidi/>
        <w:spacing w:after="120"/>
        <w:ind w:left="281"/>
        <w:jc w:val="both"/>
        <w:rPr>
          <w:rFonts w:ascii="Arabic Typesetting" w:hAnsi="Arabic Typesetting" w:cs="Arabic Typesetting"/>
          <w:b/>
          <w:bCs/>
          <w:sz w:val="52"/>
          <w:szCs w:val="52"/>
        </w:rPr>
      </w:pPr>
      <w:r w:rsidRPr="00454050">
        <w:rPr>
          <w:rFonts w:ascii="Arabic Typesetting" w:hAnsi="Arabic Typesetting" w:cs="Arabic Typesetting"/>
          <w:b/>
          <w:bCs/>
          <w:sz w:val="52"/>
          <w:szCs w:val="52"/>
          <w:rtl/>
        </w:rPr>
        <w:t>إعداد مشروع البرنامج الوطني المندمج للنهوض بأوضاع الأشخاص المسنين 2020-2030</w:t>
      </w:r>
    </w:p>
    <w:p w:rsidR="002A77F1" w:rsidRPr="00454050" w:rsidRDefault="002A77F1" w:rsidP="00454050">
      <w:pPr>
        <w:bidi/>
        <w:spacing w:after="120"/>
        <w:ind w:firstLine="708"/>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t xml:space="preserve">يعتبر هذا المشروع، </w:t>
      </w:r>
      <w:r w:rsidRPr="00454050">
        <w:rPr>
          <w:rFonts w:ascii="Arabic Typesetting" w:eastAsiaTheme="minorHAnsi" w:hAnsi="Arabic Typesetting" w:cs="Arabic Typesetting"/>
          <w:sz w:val="52"/>
          <w:szCs w:val="52"/>
          <w:rtl/>
          <w:lang w:bidi="ar-MA"/>
        </w:rPr>
        <w:t>الذي صادق عليه المجلس الحكومي المعنقد مؤخرا،</w:t>
      </w:r>
      <w:r w:rsidRPr="00454050">
        <w:rPr>
          <w:rFonts w:ascii="Arabic Typesetting" w:hAnsi="Arabic Typesetting" w:cs="Arabic Typesetting"/>
          <w:sz w:val="52"/>
          <w:szCs w:val="52"/>
          <w:rtl/>
          <w:lang w:bidi="ar-MA"/>
        </w:rPr>
        <w:t xml:space="preserve"> جوابا وطنيا يروم تحقيق الالتقائية بين مختلف البرامج والسياسات الموجهة لفائدة الأشخاص المسنين، وقد قطع مسارا ومحطات متعددة طبعته مشاورات مع مختلف الفاعلين والممارسين من قطاعات حكومية ومؤسسات وطنية وخبراء وباحثين في المجال، والجمعيات المسيرة والعاملة في مجال حماية ورعاية الأشخاص المسنين. </w:t>
      </w:r>
    </w:p>
    <w:p w:rsidR="00454050" w:rsidRDefault="00454050" w:rsidP="00454050">
      <w:pPr>
        <w:shd w:val="clear" w:color="auto" w:fill="FFFFFF" w:themeFill="background1"/>
        <w:bidi/>
        <w:jc w:val="both"/>
        <w:rPr>
          <w:rFonts w:ascii="Arabic Typesetting" w:hAnsi="Arabic Typesetting" w:cs="Arabic Typesetting"/>
          <w:sz w:val="52"/>
          <w:szCs w:val="52"/>
          <w:rtl/>
        </w:rPr>
      </w:pPr>
    </w:p>
    <w:p w:rsidR="002A77F1" w:rsidRPr="00454050" w:rsidRDefault="002A77F1" w:rsidP="00454050">
      <w:pPr>
        <w:shd w:val="clear" w:color="auto" w:fill="FFFFFF" w:themeFill="background1"/>
        <w:bidi/>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rPr>
        <w:t xml:space="preserve">وهذا البرنامج تحكمه رؤية استراتيجية </w:t>
      </w:r>
      <w:r w:rsidRPr="00454050">
        <w:rPr>
          <w:rFonts w:ascii="Arabic Typesetting" w:hAnsi="Arabic Typesetting" w:cs="Arabic Typesetting"/>
          <w:sz w:val="52"/>
          <w:szCs w:val="52"/>
          <w:rtl/>
          <w:lang w:bidi="ar-MA"/>
        </w:rPr>
        <w:t>تدور حول:</w:t>
      </w:r>
      <w:r w:rsidRPr="00454050">
        <w:rPr>
          <w:rFonts w:ascii="Arabic Typesetting" w:hAnsi="Arabic Typesetting" w:cs="Arabic Typesetting"/>
          <w:b/>
          <w:bCs/>
          <w:sz w:val="52"/>
          <w:szCs w:val="52"/>
          <w:rtl/>
          <w:lang w:bidi="ar-MA"/>
        </w:rPr>
        <w:t>"</w:t>
      </w:r>
      <w:r w:rsidRPr="00454050">
        <w:rPr>
          <w:rFonts w:ascii="Arabic Typesetting" w:hAnsi="Arabic Typesetting" w:cs="Arabic Typesetting"/>
          <w:sz w:val="52"/>
          <w:szCs w:val="52"/>
          <w:rtl/>
          <w:lang w:bidi="ar-MA"/>
        </w:rPr>
        <w:t xml:space="preserve"> </w:t>
      </w:r>
      <w:r w:rsidRPr="00454050">
        <w:rPr>
          <w:rFonts w:ascii="Arabic Typesetting" w:hAnsi="Arabic Typesetting" w:cs="Arabic Typesetting"/>
          <w:b/>
          <w:bCs/>
          <w:sz w:val="52"/>
          <w:szCs w:val="52"/>
          <w:rtl/>
          <w:lang w:bidi="ar-MA"/>
        </w:rPr>
        <w:t>تمكين الأشخاص المسنين من الاستقلالية وال</w:t>
      </w:r>
      <w:r w:rsidR="00454050">
        <w:rPr>
          <w:rFonts w:ascii="Arabic Typesetting" w:hAnsi="Arabic Typesetting" w:cs="Arabic Typesetting"/>
          <w:b/>
          <w:bCs/>
          <w:sz w:val="52"/>
          <w:szCs w:val="52"/>
          <w:rtl/>
          <w:lang w:bidi="ar-MA"/>
        </w:rPr>
        <w:t>مشاركة الاجتماعية والاقتصادية و</w:t>
      </w:r>
      <w:r w:rsidRPr="00454050">
        <w:rPr>
          <w:rFonts w:ascii="Arabic Typesetting" w:hAnsi="Arabic Typesetting" w:cs="Arabic Typesetting"/>
          <w:b/>
          <w:bCs/>
          <w:sz w:val="52"/>
          <w:szCs w:val="52"/>
          <w:rtl/>
          <w:lang w:bidi="ar-MA"/>
        </w:rPr>
        <w:t>الثقافية وجعل قضاياهم في صلب النموذج التنموي الجديد بمقاربة حقوقية".</w:t>
      </w:r>
      <w:r w:rsidRPr="00454050">
        <w:rPr>
          <w:rFonts w:ascii="Arabic Typesetting" w:hAnsi="Arabic Typesetting" w:cs="Arabic Typesetting"/>
          <w:b/>
          <w:bCs/>
          <w:sz w:val="52"/>
          <w:szCs w:val="52"/>
        </w:rPr>
        <w:t xml:space="preserve"> </w:t>
      </w:r>
    </w:p>
    <w:p w:rsidR="00454050" w:rsidRDefault="00454050" w:rsidP="002A77F1">
      <w:pPr>
        <w:bidi/>
        <w:spacing w:after="0" w:line="240" w:lineRule="auto"/>
        <w:ind w:left="-284"/>
        <w:jc w:val="both"/>
        <w:rPr>
          <w:rFonts w:ascii="Arabic Typesetting" w:hAnsi="Arabic Typesetting" w:cs="Arabic Typesetting"/>
          <w:sz w:val="52"/>
          <w:szCs w:val="52"/>
          <w:rtl/>
        </w:rPr>
      </w:pPr>
    </w:p>
    <w:p w:rsidR="00454050" w:rsidRDefault="00454050" w:rsidP="00454050">
      <w:pPr>
        <w:bidi/>
        <w:spacing w:after="0" w:line="240" w:lineRule="auto"/>
        <w:ind w:left="-284"/>
        <w:jc w:val="both"/>
        <w:rPr>
          <w:rFonts w:ascii="Arabic Typesetting" w:hAnsi="Arabic Typesetting" w:cs="Arabic Typesetting"/>
          <w:sz w:val="52"/>
          <w:szCs w:val="52"/>
          <w:rtl/>
        </w:rPr>
      </w:pPr>
    </w:p>
    <w:p w:rsidR="002A77F1" w:rsidRPr="00454050" w:rsidRDefault="002A77F1" w:rsidP="00454050">
      <w:pPr>
        <w:bidi/>
        <w:spacing w:after="0" w:line="240" w:lineRule="auto"/>
        <w:ind w:left="-284"/>
        <w:jc w:val="both"/>
        <w:rPr>
          <w:rFonts w:ascii="Arabic Typesetting" w:hAnsi="Arabic Typesetting" w:cs="Arabic Typesetting"/>
          <w:sz w:val="52"/>
          <w:szCs w:val="52"/>
          <w:rtl/>
        </w:rPr>
      </w:pPr>
      <w:r w:rsidRPr="00454050">
        <w:rPr>
          <w:rFonts w:ascii="Arabic Typesetting" w:hAnsi="Arabic Typesetting" w:cs="Arabic Typesetting"/>
          <w:sz w:val="52"/>
          <w:szCs w:val="52"/>
          <w:rtl/>
        </w:rPr>
        <w:t>ويرتكز "</w:t>
      </w:r>
      <w:r w:rsidRPr="00454050">
        <w:rPr>
          <w:rFonts w:ascii="Arabic Typesetting" w:hAnsi="Arabic Typesetting" w:cs="Arabic Typesetting"/>
          <w:b/>
          <w:bCs/>
          <w:sz w:val="52"/>
          <w:szCs w:val="52"/>
          <w:rtl/>
        </w:rPr>
        <w:t>مشروع البرنامج"</w:t>
      </w:r>
      <w:r w:rsidRPr="00454050">
        <w:rPr>
          <w:rFonts w:ascii="Arabic Typesetting" w:hAnsi="Arabic Typesetting" w:cs="Arabic Typesetting"/>
          <w:sz w:val="52"/>
          <w:szCs w:val="52"/>
          <w:rtl/>
        </w:rPr>
        <w:t xml:space="preserve">، على </w:t>
      </w:r>
      <w:r w:rsidRPr="00454050">
        <w:rPr>
          <w:rFonts w:ascii="Arabic Typesetting" w:hAnsi="Arabic Typesetting" w:cs="Arabic Typesetting"/>
          <w:b/>
          <w:bCs/>
          <w:sz w:val="52"/>
          <w:szCs w:val="52"/>
          <w:rtl/>
        </w:rPr>
        <w:t>4 محاور استراتيجية</w:t>
      </w:r>
      <w:r w:rsidRPr="00454050">
        <w:rPr>
          <w:rFonts w:ascii="Arabic Typesetting" w:hAnsi="Arabic Typesetting" w:cs="Arabic Typesetting"/>
          <w:sz w:val="52"/>
          <w:szCs w:val="52"/>
          <w:rtl/>
        </w:rPr>
        <w:t>، وهي:</w:t>
      </w:r>
    </w:p>
    <w:p w:rsidR="002A77F1" w:rsidRPr="00454050" w:rsidRDefault="002A77F1" w:rsidP="002A77F1">
      <w:pPr>
        <w:pStyle w:val="Paragraphedeliste"/>
        <w:numPr>
          <w:ilvl w:val="0"/>
          <w:numId w:val="19"/>
        </w:numPr>
        <w:bidi/>
        <w:spacing w:after="0" w:line="240" w:lineRule="auto"/>
        <w:jc w:val="both"/>
        <w:rPr>
          <w:rFonts w:ascii="Arabic Typesetting" w:hAnsi="Arabic Typesetting" w:cs="Arabic Typesetting"/>
          <w:sz w:val="52"/>
          <w:szCs w:val="52"/>
          <w:rtl/>
        </w:rPr>
      </w:pPr>
      <w:r w:rsidRPr="00454050">
        <w:rPr>
          <w:rFonts w:ascii="Arabic Typesetting" w:hAnsi="Arabic Typesetting" w:cs="Arabic Typesetting"/>
          <w:sz w:val="52"/>
          <w:szCs w:val="52"/>
          <w:rtl/>
        </w:rPr>
        <w:t>تعميم التغطية الاجتماعية والوقاية من المخاطر المرتبطة بالشيخوخة.</w:t>
      </w:r>
    </w:p>
    <w:p w:rsidR="002A77F1" w:rsidRPr="00454050" w:rsidRDefault="002A77F1" w:rsidP="002A77F1">
      <w:pPr>
        <w:pStyle w:val="Paragraphedeliste"/>
        <w:numPr>
          <w:ilvl w:val="0"/>
          <w:numId w:val="19"/>
        </w:numPr>
        <w:bidi/>
        <w:spacing w:after="0" w:line="240" w:lineRule="auto"/>
        <w:jc w:val="both"/>
        <w:rPr>
          <w:rFonts w:ascii="Arabic Typesetting" w:hAnsi="Arabic Typesetting" w:cs="Arabic Typesetting"/>
          <w:sz w:val="52"/>
          <w:szCs w:val="52"/>
          <w:rtl/>
          <w:lang w:bidi="ar-MA"/>
        </w:rPr>
      </w:pPr>
      <w:r w:rsidRPr="00454050">
        <w:rPr>
          <w:rFonts w:ascii="Arabic Typesetting" w:eastAsia="+mn-ea" w:hAnsi="Arabic Typesetting" w:cs="Arabic Typesetting"/>
          <w:sz w:val="52"/>
          <w:szCs w:val="52"/>
          <w:rtl/>
          <w:lang w:bidi="ar-MA"/>
        </w:rPr>
        <w:t>توفير بيئة تمكينية داعمة</w:t>
      </w:r>
    </w:p>
    <w:p w:rsidR="002A77F1" w:rsidRPr="00454050" w:rsidRDefault="002A77F1" w:rsidP="002A77F1">
      <w:pPr>
        <w:pStyle w:val="Paragraphedeliste"/>
        <w:numPr>
          <w:ilvl w:val="0"/>
          <w:numId w:val="19"/>
        </w:numPr>
        <w:bidi/>
        <w:spacing w:after="0" w:line="240" w:lineRule="auto"/>
        <w:jc w:val="both"/>
        <w:rPr>
          <w:rFonts w:ascii="Arabic Typesetting" w:hAnsi="Arabic Typesetting" w:cs="Arabic Typesetting"/>
          <w:sz w:val="52"/>
          <w:szCs w:val="52"/>
          <w:rtl/>
          <w:lang w:bidi="ar-MA"/>
        </w:rPr>
      </w:pPr>
      <w:r w:rsidRPr="00454050">
        <w:rPr>
          <w:rFonts w:ascii="Arabic Typesetting" w:eastAsia="+mn-ea" w:hAnsi="Arabic Typesetting" w:cs="Arabic Typesetting"/>
          <w:sz w:val="52"/>
          <w:szCs w:val="52"/>
          <w:rtl/>
          <w:lang w:bidi="ar-MA"/>
        </w:rPr>
        <w:t>تعزيز المشاركة السياسية والاجتماعية والثقافية للأشخاص المسنين</w:t>
      </w:r>
    </w:p>
    <w:p w:rsidR="002A77F1" w:rsidRPr="00454050" w:rsidRDefault="002A77F1" w:rsidP="002A77F1">
      <w:pPr>
        <w:pStyle w:val="Paragraphedeliste"/>
        <w:numPr>
          <w:ilvl w:val="0"/>
          <w:numId w:val="19"/>
        </w:numPr>
        <w:bidi/>
        <w:spacing w:after="0" w:line="240" w:lineRule="auto"/>
        <w:jc w:val="both"/>
        <w:rPr>
          <w:rFonts w:ascii="Arabic Typesetting" w:hAnsi="Arabic Typesetting" w:cs="Arabic Typesetting"/>
          <w:sz w:val="52"/>
          <w:szCs w:val="52"/>
          <w:lang w:bidi="ar-MA"/>
        </w:rPr>
      </w:pPr>
      <w:r w:rsidRPr="00454050">
        <w:rPr>
          <w:rFonts w:ascii="Arabic Typesetting" w:eastAsia="+mn-ea" w:hAnsi="Arabic Typesetting" w:cs="Arabic Typesetting"/>
          <w:sz w:val="52"/>
          <w:szCs w:val="52"/>
          <w:rtl/>
          <w:lang w:bidi="ar-MA"/>
        </w:rPr>
        <w:t>تطوير المعرفة والنهوض بالمجال التشريعي وتعزيز التحسيس والتوعية بمجال الأشخاص المسنين</w:t>
      </w:r>
      <w:r w:rsidRPr="00454050">
        <w:rPr>
          <w:rFonts w:ascii="Arabic Typesetting" w:hAnsi="Arabic Typesetting" w:cs="Arabic Typesetting"/>
          <w:sz w:val="52"/>
          <w:szCs w:val="52"/>
          <w:rtl/>
          <w:lang w:bidi="ar-MA"/>
        </w:rPr>
        <w:t>.</w:t>
      </w:r>
    </w:p>
    <w:p w:rsidR="002A77F1" w:rsidRPr="00454050" w:rsidRDefault="002A77F1" w:rsidP="002A77F1">
      <w:pPr>
        <w:bidi/>
        <w:spacing w:after="120"/>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rPr>
        <w:t xml:space="preserve">و سيتم العمل على تحقيق تلك الأهداف من خلال </w:t>
      </w:r>
      <w:r w:rsidRPr="00454050">
        <w:rPr>
          <w:rFonts w:ascii="Arabic Typesetting" w:hAnsi="Arabic Typesetting" w:cs="Arabic Typesetting"/>
          <w:b/>
          <w:bCs/>
          <w:sz w:val="52"/>
          <w:szCs w:val="52"/>
          <w:rtl/>
        </w:rPr>
        <w:t>15 هدفا استراتيجيا</w:t>
      </w:r>
      <w:r w:rsidRPr="00454050">
        <w:rPr>
          <w:rFonts w:ascii="Arabic Typesetting" w:hAnsi="Arabic Typesetting" w:cs="Arabic Typesetting"/>
          <w:sz w:val="52"/>
          <w:szCs w:val="52"/>
          <w:rtl/>
        </w:rPr>
        <w:t xml:space="preserve"> </w:t>
      </w:r>
      <w:r w:rsidRPr="00454050">
        <w:rPr>
          <w:rFonts w:ascii="Arabic Typesetting" w:hAnsi="Arabic Typesetting" w:cs="Arabic Typesetting"/>
          <w:sz w:val="52"/>
          <w:szCs w:val="52"/>
          <w:rtl/>
          <w:lang w:bidi="ar-MA"/>
        </w:rPr>
        <w:t xml:space="preserve">و </w:t>
      </w:r>
      <w:r w:rsidRPr="00454050">
        <w:rPr>
          <w:rFonts w:ascii="Arabic Typesetting" w:hAnsi="Arabic Typesetting" w:cs="Arabic Typesetting"/>
          <w:b/>
          <w:bCs/>
          <w:sz w:val="52"/>
          <w:szCs w:val="52"/>
          <w:rtl/>
          <w:lang w:bidi="ar-MA"/>
        </w:rPr>
        <w:t>98 تدبيرا</w:t>
      </w:r>
      <w:r w:rsidRPr="00454050">
        <w:rPr>
          <w:rFonts w:ascii="Arabic Typesetting" w:hAnsi="Arabic Typesetting" w:cs="Arabic Typesetting"/>
          <w:sz w:val="52"/>
          <w:szCs w:val="52"/>
          <w:rtl/>
          <w:lang w:bidi="ar-MA"/>
        </w:rPr>
        <w:t xml:space="preserve">. </w:t>
      </w:r>
    </w:p>
    <w:p w:rsidR="002A77F1" w:rsidRPr="00454050" w:rsidRDefault="002A77F1" w:rsidP="002A77F1">
      <w:pPr>
        <w:bidi/>
        <w:spacing w:after="120"/>
        <w:jc w:val="both"/>
        <w:rPr>
          <w:rFonts w:ascii="Arabic Typesetting" w:eastAsiaTheme="minorHAnsi" w:hAnsi="Arabic Typesetting" w:cs="Arabic Typesetting"/>
          <w:sz w:val="52"/>
          <w:szCs w:val="52"/>
          <w:rtl/>
          <w:lang w:bidi="ar-MA"/>
        </w:rPr>
      </w:pPr>
    </w:p>
    <w:p w:rsidR="002F58E0" w:rsidRPr="00454050" w:rsidRDefault="002A77F1" w:rsidP="00454050">
      <w:pPr>
        <w:pStyle w:val="Paragraphedeliste"/>
        <w:numPr>
          <w:ilvl w:val="0"/>
          <w:numId w:val="21"/>
        </w:numPr>
        <w:bidi/>
        <w:spacing w:after="120"/>
        <w:ind w:left="-286"/>
        <w:jc w:val="both"/>
        <w:rPr>
          <w:rFonts w:ascii="Arabic Typesetting" w:eastAsiaTheme="minorHAnsi" w:hAnsi="Arabic Typesetting" w:cs="Arabic Typesetting"/>
          <w:b/>
          <w:bCs/>
          <w:color w:val="538135" w:themeColor="accent6" w:themeShade="BF"/>
          <w:sz w:val="52"/>
          <w:szCs w:val="52"/>
          <w:rtl/>
          <w:lang w:bidi="ar-MA"/>
        </w:rPr>
      </w:pPr>
      <w:r w:rsidRPr="00454050">
        <w:rPr>
          <w:rFonts w:ascii="Arabic Typesetting" w:eastAsiaTheme="minorHAnsi" w:hAnsi="Arabic Typesetting" w:cs="Arabic Typesetting"/>
          <w:b/>
          <w:bCs/>
          <w:color w:val="538135" w:themeColor="accent6" w:themeShade="BF"/>
          <w:sz w:val="52"/>
          <w:szCs w:val="52"/>
          <w:rtl/>
          <w:lang w:bidi="ar-MA"/>
        </w:rPr>
        <w:t xml:space="preserve">وعلى مستوى </w:t>
      </w:r>
      <w:r w:rsidR="009623D3" w:rsidRPr="00454050">
        <w:rPr>
          <w:rFonts w:ascii="Arabic Typesetting" w:eastAsiaTheme="minorHAnsi" w:hAnsi="Arabic Typesetting" w:cs="Arabic Typesetting"/>
          <w:b/>
          <w:bCs/>
          <w:color w:val="538135" w:themeColor="accent6" w:themeShade="BF"/>
          <w:sz w:val="52"/>
          <w:szCs w:val="52"/>
          <w:rtl/>
          <w:lang w:bidi="ar-MA"/>
        </w:rPr>
        <w:t xml:space="preserve">باقي </w:t>
      </w:r>
      <w:r w:rsidRPr="00454050">
        <w:rPr>
          <w:rFonts w:ascii="Arabic Typesetting" w:eastAsiaTheme="minorHAnsi" w:hAnsi="Arabic Typesetting" w:cs="Arabic Typesetting"/>
          <w:b/>
          <w:bCs/>
          <w:color w:val="538135" w:themeColor="accent6" w:themeShade="BF"/>
          <w:sz w:val="52"/>
          <w:szCs w:val="52"/>
          <w:rtl/>
          <w:lang w:bidi="ar-MA"/>
        </w:rPr>
        <w:t xml:space="preserve">البرامج والتدابير </w:t>
      </w:r>
      <w:r w:rsidR="00EA7BA7" w:rsidRPr="00454050">
        <w:rPr>
          <w:rFonts w:ascii="Arabic Typesetting" w:eastAsiaTheme="minorHAnsi" w:hAnsi="Arabic Typesetting" w:cs="Arabic Typesetting"/>
          <w:b/>
          <w:bCs/>
          <w:color w:val="538135" w:themeColor="accent6" w:themeShade="BF"/>
          <w:sz w:val="52"/>
          <w:szCs w:val="52"/>
          <w:rtl/>
          <w:lang w:bidi="ar-MA"/>
        </w:rPr>
        <w:t>المرتبطة بالحماية الاجتماعية للأشخاص المسنين</w:t>
      </w:r>
      <w:r w:rsidR="009623D3" w:rsidRPr="00454050">
        <w:rPr>
          <w:rFonts w:ascii="Arabic Typesetting" w:eastAsiaTheme="minorHAnsi" w:hAnsi="Arabic Typesetting" w:cs="Arabic Typesetting"/>
          <w:b/>
          <w:bCs/>
          <w:color w:val="538135" w:themeColor="accent6" w:themeShade="BF"/>
          <w:sz w:val="52"/>
          <w:szCs w:val="52"/>
          <w:rtl/>
          <w:lang w:bidi="ar-MA"/>
        </w:rPr>
        <w:t>:</w:t>
      </w:r>
      <w:r w:rsidR="00EA7BA7" w:rsidRPr="00454050">
        <w:rPr>
          <w:rFonts w:ascii="Arabic Typesetting" w:eastAsiaTheme="minorHAnsi" w:hAnsi="Arabic Typesetting" w:cs="Arabic Typesetting"/>
          <w:b/>
          <w:bCs/>
          <w:color w:val="538135" w:themeColor="accent6" w:themeShade="BF"/>
          <w:sz w:val="52"/>
          <w:szCs w:val="52"/>
          <w:rtl/>
          <w:lang w:bidi="ar-MA"/>
        </w:rPr>
        <w:t xml:space="preserve"> </w:t>
      </w:r>
    </w:p>
    <w:p w:rsidR="009623D3" w:rsidRPr="00454050" w:rsidRDefault="009623D3" w:rsidP="009623D3">
      <w:pPr>
        <w:bidi/>
        <w:spacing w:after="120"/>
        <w:jc w:val="both"/>
        <w:rPr>
          <w:rFonts w:ascii="Arabic Typesetting" w:eastAsiaTheme="minorHAnsi" w:hAnsi="Arabic Typesetting" w:cs="Arabic Typesetting"/>
          <w:color w:val="FF0000"/>
          <w:sz w:val="52"/>
          <w:szCs w:val="52"/>
          <w:rtl/>
          <w:lang w:bidi="ar-MA"/>
        </w:rPr>
      </w:pPr>
    </w:p>
    <w:p w:rsidR="009623D3" w:rsidRPr="00454050" w:rsidRDefault="009623D3" w:rsidP="00454050">
      <w:pPr>
        <w:pStyle w:val="Paragraphedeliste"/>
        <w:numPr>
          <w:ilvl w:val="0"/>
          <w:numId w:val="15"/>
        </w:numPr>
        <w:bidi/>
        <w:spacing w:after="120"/>
        <w:ind w:left="-2"/>
        <w:jc w:val="both"/>
        <w:rPr>
          <w:rFonts w:ascii="Arabic Typesetting" w:hAnsi="Arabic Typesetting" w:cs="Arabic Typesetting"/>
          <w:sz w:val="52"/>
          <w:szCs w:val="52"/>
        </w:rPr>
      </w:pPr>
      <w:r w:rsidRPr="00454050">
        <w:rPr>
          <w:rFonts w:ascii="Arabic Typesetting" w:hAnsi="Arabic Typesetting" w:cs="Arabic Typesetting"/>
          <w:b/>
          <w:bCs/>
          <w:sz w:val="52"/>
          <w:szCs w:val="52"/>
          <w:rtl/>
        </w:rPr>
        <w:t>التكفل داخل مؤسسات الرعاية الاجتماعية</w:t>
      </w:r>
    </w:p>
    <w:p w:rsidR="009623D3" w:rsidRPr="00454050" w:rsidRDefault="009623D3" w:rsidP="00454050">
      <w:pPr>
        <w:bidi/>
        <w:spacing w:after="120"/>
        <w:ind w:firstLine="708"/>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t xml:space="preserve">تلعب مؤسسات الرعاية الاجتماعية دورا محوريا في مجال المساعدة الاجتماعية، </w:t>
      </w:r>
      <w:r w:rsidR="00F45BCB" w:rsidRPr="00454050">
        <w:rPr>
          <w:rFonts w:ascii="Arabic Typesetting" w:hAnsi="Arabic Typesetting" w:cs="Arabic Typesetting"/>
          <w:sz w:val="52"/>
          <w:szCs w:val="52"/>
          <w:rtl/>
          <w:lang w:bidi="ar-MA"/>
        </w:rPr>
        <w:t xml:space="preserve">باعتبارها إحدى أهم آلياتها ضمن منظومة الحماية الاجتماعية ببلادنا، </w:t>
      </w:r>
      <w:r w:rsidRPr="00454050">
        <w:rPr>
          <w:rFonts w:ascii="Arabic Typesetting" w:hAnsi="Arabic Typesetting" w:cs="Arabic Typesetting"/>
          <w:sz w:val="52"/>
          <w:szCs w:val="52"/>
          <w:rtl/>
          <w:lang w:bidi="ar-MA"/>
        </w:rPr>
        <w:t>إذ تتكفل بالأشخاص في وضعية صعبة وتساهم في ترسيخ قيم التضامن والتكافل واحتواء مختلف الظواهر الاجتماعية المرتبطة بالفقر والهشاشة والإقصاء الاجتماعي.</w:t>
      </w:r>
    </w:p>
    <w:p w:rsidR="00454050" w:rsidRDefault="00454050" w:rsidP="00F45BCB">
      <w:pPr>
        <w:bidi/>
        <w:spacing w:after="120"/>
        <w:jc w:val="both"/>
        <w:rPr>
          <w:rFonts w:ascii="Arabic Typesetting" w:hAnsi="Arabic Typesetting" w:cs="Arabic Typesetting"/>
          <w:sz w:val="52"/>
          <w:szCs w:val="52"/>
          <w:rtl/>
          <w:lang w:bidi="ar-MA"/>
        </w:rPr>
      </w:pPr>
    </w:p>
    <w:p w:rsidR="00454050" w:rsidRDefault="00454050" w:rsidP="00454050">
      <w:pPr>
        <w:bidi/>
        <w:spacing w:after="120"/>
        <w:jc w:val="both"/>
        <w:rPr>
          <w:rFonts w:ascii="Arabic Typesetting" w:hAnsi="Arabic Typesetting" w:cs="Arabic Typesetting"/>
          <w:sz w:val="52"/>
          <w:szCs w:val="52"/>
          <w:rtl/>
          <w:lang w:bidi="ar-MA"/>
        </w:rPr>
      </w:pPr>
    </w:p>
    <w:p w:rsidR="00454050" w:rsidRDefault="00454050" w:rsidP="00454050">
      <w:pPr>
        <w:bidi/>
        <w:spacing w:after="120"/>
        <w:jc w:val="both"/>
        <w:rPr>
          <w:rFonts w:ascii="Arabic Typesetting" w:hAnsi="Arabic Typesetting" w:cs="Arabic Typesetting"/>
          <w:sz w:val="52"/>
          <w:szCs w:val="52"/>
          <w:rtl/>
          <w:lang w:bidi="ar-MA"/>
        </w:rPr>
      </w:pPr>
    </w:p>
    <w:p w:rsidR="00454050" w:rsidRDefault="00454050" w:rsidP="00454050">
      <w:pPr>
        <w:bidi/>
        <w:spacing w:after="120"/>
        <w:jc w:val="both"/>
        <w:rPr>
          <w:rFonts w:ascii="Arabic Typesetting" w:hAnsi="Arabic Typesetting" w:cs="Arabic Typesetting"/>
          <w:sz w:val="52"/>
          <w:szCs w:val="52"/>
          <w:rtl/>
          <w:lang w:bidi="ar-MA"/>
        </w:rPr>
      </w:pPr>
    </w:p>
    <w:p w:rsidR="00F45BCB" w:rsidRPr="00454050" w:rsidRDefault="009623D3" w:rsidP="00454050">
      <w:pPr>
        <w:bidi/>
        <w:spacing w:after="120"/>
        <w:ind w:firstLine="708"/>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t xml:space="preserve">ويصل حاليا عدد مؤسسات الرعاية الاجتماعية المرخصة وفق مقتضيات القانون 14.05، 1169 مؤسسة بطاقة استيعابية إجمالية تصل إلى </w:t>
      </w:r>
      <w:r w:rsidRPr="00454050">
        <w:rPr>
          <w:rFonts w:ascii="Arabic Typesetting" w:hAnsi="Arabic Typesetting" w:cs="Arabic Typesetting"/>
          <w:b/>
          <w:bCs/>
          <w:sz w:val="52"/>
          <w:szCs w:val="52"/>
          <w:rtl/>
          <w:lang w:bidi="ar-MA"/>
        </w:rPr>
        <w:t>102.884 مستفيدة ومستفيد</w:t>
      </w:r>
      <w:r w:rsidRPr="00454050">
        <w:rPr>
          <w:rFonts w:ascii="Arabic Typesetting" w:hAnsi="Arabic Typesetting" w:cs="Arabic Typesetting"/>
          <w:sz w:val="52"/>
          <w:szCs w:val="52"/>
          <w:rtl/>
          <w:lang w:bidi="ar-MA"/>
        </w:rPr>
        <w:t xml:space="preserve">، ضمنها </w:t>
      </w:r>
      <w:r w:rsidRPr="00454050">
        <w:rPr>
          <w:rFonts w:ascii="Arabic Typesetting" w:hAnsi="Arabic Typesetting" w:cs="Arabic Typesetting"/>
          <w:b/>
          <w:bCs/>
          <w:sz w:val="52"/>
          <w:szCs w:val="52"/>
          <w:rtl/>
          <w:lang w:bidi="ar-MA"/>
        </w:rPr>
        <w:t>62 مؤسسة للرعاية الاجتماعية للأشخاص المسنين</w:t>
      </w:r>
      <w:r w:rsidRPr="00454050">
        <w:rPr>
          <w:rFonts w:ascii="Arabic Typesetting" w:hAnsi="Arabic Typesetting" w:cs="Arabic Typesetting"/>
          <w:sz w:val="52"/>
          <w:szCs w:val="52"/>
          <w:rtl/>
          <w:lang w:bidi="ar-MA"/>
        </w:rPr>
        <w:t xml:space="preserve">، تضم </w:t>
      </w:r>
      <w:r w:rsidRPr="00454050">
        <w:rPr>
          <w:rFonts w:ascii="Arabic Typesetting" w:hAnsi="Arabic Typesetting" w:cs="Arabic Typesetting"/>
          <w:b/>
          <w:bCs/>
          <w:sz w:val="52"/>
          <w:szCs w:val="52"/>
          <w:rtl/>
          <w:lang w:bidi="ar-MA"/>
        </w:rPr>
        <w:t>4</w:t>
      </w:r>
      <w:r w:rsidRPr="00454050">
        <w:rPr>
          <w:rFonts w:ascii="Arabic Typesetting" w:hAnsi="Arabic Typesetting" w:cs="Arabic Typesetting"/>
          <w:sz w:val="52"/>
          <w:szCs w:val="52"/>
          <w:rtl/>
          <w:lang w:bidi="ar-MA"/>
        </w:rPr>
        <w:t xml:space="preserve"> أندية نهارية </w:t>
      </w:r>
      <w:r w:rsidR="00F45BCB" w:rsidRPr="00454050">
        <w:rPr>
          <w:rFonts w:ascii="Arabic Typesetting" w:hAnsi="Arabic Typesetting" w:cs="Arabic Typesetting"/>
          <w:sz w:val="52"/>
          <w:szCs w:val="52"/>
          <w:rtl/>
          <w:lang w:bidi="ar-MA"/>
        </w:rPr>
        <w:t xml:space="preserve">و </w:t>
      </w:r>
      <w:r w:rsidR="00F45BCB" w:rsidRPr="00454050">
        <w:rPr>
          <w:rFonts w:ascii="Arabic Typesetting" w:hAnsi="Arabic Typesetting" w:cs="Arabic Typesetting"/>
          <w:b/>
          <w:bCs/>
          <w:sz w:val="52"/>
          <w:szCs w:val="52"/>
          <w:rtl/>
          <w:lang w:bidi="ar-MA"/>
        </w:rPr>
        <w:t>21</w:t>
      </w:r>
      <w:r w:rsidR="00F45BCB" w:rsidRPr="00454050">
        <w:rPr>
          <w:rFonts w:ascii="Arabic Typesetting" w:hAnsi="Arabic Typesetting" w:cs="Arabic Typesetting"/>
          <w:sz w:val="52"/>
          <w:szCs w:val="52"/>
          <w:rtl/>
          <w:lang w:bidi="ar-MA"/>
        </w:rPr>
        <w:t xml:space="preserve"> مركبا متعدد الفئات فيها أجنحة خاصة بالمسنين </w:t>
      </w:r>
      <w:r w:rsidRPr="00454050">
        <w:rPr>
          <w:rFonts w:ascii="Arabic Typesetting" w:hAnsi="Arabic Typesetting" w:cs="Arabic Typesetting"/>
          <w:sz w:val="52"/>
          <w:szCs w:val="52"/>
          <w:rtl/>
          <w:lang w:bidi="ar-MA"/>
        </w:rPr>
        <w:t>و</w:t>
      </w:r>
      <w:r w:rsidRPr="00454050">
        <w:rPr>
          <w:rFonts w:ascii="Arabic Typesetting" w:hAnsi="Arabic Typesetting" w:cs="Arabic Typesetting"/>
          <w:b/>
          <w:bCs/>
          <w:sz w:val="52"/>
          <w:szCs w:val="52"/>
          <w:rtl/>
          <w:lang w:bidi="ar-MA"/>
        </w:rPr>
        <w:t xml:space="preserve"> 37 مؤسسة متخصصة في رعاية الأشخاص المسنين</w:t>
      </w:r>
      <w:r w:rsidRPr="00454050">
        <w:rPr>
          <w:rFonts w:ascii="Arabic Typesetting" w:hAnsi="Arabic Typesetting" w:cs="Arabic Typesetting"/>
          <w:sz w:val="52"/>
          <w:szCs w:val="52"/>
          <w:rtl/>
          <w:lang w:bidi="ar-MA"/>
        </w:rPr>
        <w:t xml:space="preserve">. </w:t>
      </w:r>
    </w:p>
    <w:p w:rsidR="009623D3" w:rsidRPr="00454050" w:rsidRDefault="009623D3" w:rsidP="00454050">
      <w:pPr>
        <w:bidi/>
        <w:spacing w:after="120"/>
        <w:ind w:firstLine="708"/>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t xml:space="preserve">ويبلغ عدد المسنين المستفيدين من خدمات مؤسسات الرعاية الاجتماعية ما </w:t>
      </w:r>
      <w:r w:rsidR="00F45BCB" w:rsidRPr="00454050">
        <w:rPr>
          <w:rFonts w:ascii="Arabic Typesetting" w:hAnsi="Arabic Typesetting" w:cs="Arabic Typesetting"/>
          <w:sz w:val="52"/>
          <w:szCs w:val="52"/>
          <w:rtl/>
          <w:lang w:bidi="ar-MA"/>
        </w:rPr>
        <w:t>يفوق</w:t>
      </w:r>
      <w:r w:rsidRPr="00454050">
        <w:rPr>
          <w:rFonts w:ascii="Arabic Typesetting" w:hAnsi="Arabic Typesetting" w:cs="Arabic Typesetting"/>
          <w:sz w:val="52"/>
          <w:szCs w:val="52"/>
          <w:rtl/>
          <w:lang w:bidi="ar-MA"/>
        </w:rPr>
        <w:t xml:space="preserve"> </w:t>
      </w:r>
      <w:r w:rsidR="00F45BCB" w:rsidRPr="00454050">
        <w:rPr>
          <w:rFonts w:ascii="Arabic Typesetting" w:hAnsi="Arabic Typesetting" w:cs="Arabic Typesetting"/>
          <w:b/>
          <w:bCs/>
          <w:sz w:val="52"/>
          <w:szCs w:val="52"/>
          <w:rtl/>
          <w:lang w:bidi="ar-MA"/>
        </w:rPr>
        <w:t>5000</w:t>
      </w:r>
      <w:r w:rsidRPr="00454050">
        <w:rPr>
          <w:rFonts w:ascii="Arabic Typesetting" w:hAnsi="Arabic Typesetting" w:cs="Arabic Typesetting"/>
          <w:b/>
          <w:bCs/>
          <w:sz w:val="52"/>
          <w:szCs w:val="52"/>
          <w:rtl/>
          <w:lang w:bidi="ar-MA"/>
        </w:rPr>
        <w:t xml:space="preserve"> </w:t>
      </w:r>
      <w:r w:rsidR="00F45BCB" w:rsidRPr="00454050">
        <w:rPr>
          <w:rFonts w:ascii="Arabic Typesetting" w:hAnsi="Arabic Typesetting" w:cs="Arabic Typesetting"/>
          <w:b/>
          <w:bCs/>
          <w:sz w:val="52"/>
          <w:szCs w:val="52"/>
          <w:rtl/>
          <w:lang w:bidi="ar-MA"/>
        </w:rPr>
        <w:t>مستفيدة و</w:t>
      </w:r>
      <w:r w:rsidRPr="00454050">
        <w:rPr>
          <w:rFonts w:ascii="Arabic Typesetting" w:hAnsi="Arabic Typesetting" w:cs="Arabic Typesetting"/>
          <w:b/>
          <w:bCs/>
          <w:sz w:val="52"/>
          <w:szCs w:val="52"/>
          <w:rtl/>
          <w:lang w:bidi="ar-MA"/>
        </w:rPr>
        <w:t>مستفيد</w:t>
      </w:r>
      <w:r w:rsidRPr="00454050">
        <w:rPr>
          <w:rFonts w:ascii="Arabic Typesetting" w:hAnsi="Arabic Typesetting" w:cs="Arabic Typesetting"/>
          <w:sz w:val="52"/>
          <w:szCs w:val="52"/>
          <w:rtl/>
          <w:lang w:bidi="ar-MA"/>
        </w:rPr>
        <w:t>.</w:t>
      </w:r>
    </w:p>
    <w:p w:rsidR="009623D3" w:rsidRPr="00454050" w:rsidRDefault="00F45BCB" w:rsidP="00454050">
      <w:pPr>
        <w:pStyle w:val="Paragraphedeliste"/>
        <w:numPr>
          <w:ilvl w:val="0"/>
          <w:numId w:val="15"/>
        </w:numPr>
        <w:bidi/>
        <w:spacing w:after="120"/>
        <w:ind w:left="-144"/>
        <w:jc w:val="both"/>
        <w:rPr>
          <w:rFonts w:ascii="Arabic Typesetting" w:hAnsi="Arabic Typesetting" w:cs="Arabic Typesetting"/>
          <w:b/>
          <w:bCs/>
          <w:sz w:val="52"/>
          <w:szCs w:val="52"/>
        </w:rPr>
      </w:pPr>
      <w:r w:rsidRPr="00454050">
        <w:rPr>
          <w:rFonts w:ascii="Arabic Typesetting" w:hAnsi="Arabic Typesetting" w:cs="Arabic Typesetting"/>
          <w:b/>
          <w:bCs/>
          <w:sz w:val="52"/>
          <w:szCs w:val="52"/>
          <w:rtl/>
        </w:rPr>
        <w:t xml:space="preserve">العمل </w:t>
      </w:r>
      <w:r w:rsidR="00EF16F5" w:rsidRPr="00454050">
        <w:rPr>
          <w:rFonts w:ascii="Arabic Typesetting" w:hAnsi="Arabic Typesetting" w:cs="Arabic Typesetting"/>
          <w:b/>
          <w:bCs/>
          <w:sz w:val="52"/>
          <w:szCs w:val="52"/>
          <w:rtl/>
        </w:rPr>
        <w:t>على ت</w:t>
      </w:r>
      <w:r w:rsidRPr="00454050">
        <w:rPr>
          <w:rFonts w:ascii="Arabic Typesetting" w:hAnsi="Arabic Typesetting" w:cs="Arabic Typesetting"/>
          <w:b/>
          <w:bCs/>
          <w:sz w:val="52"/>
          <w:szCs w:val="52"/>
          <w:rtl/>
        </w:rPr>
        <w:t xml:space="preserve">جويد خدمات </w:t>
      </w:r>
      <w:r w:rsidR="009623D3" w:rsidRPr="00454050">
        <w:rPr>
          <w:rFonts w:ascii="Arabic Typesetting" w:hAnsi="Arabic Typesetting" w:cs="Arabic Typesetting"/>
          <w:b/>
          <w:bCs/>
          <w:sz w:val="52"/>
          <w:szCs w:val="52"/>
          <w:rtl/>
        </w:rPr>
        <w:t xml:space="preserve">مؤسسات الرعاية الاجتماعية </w:t>
      </w:r>
    </w:p>
    <w:p w:rsidR="009623D3" w:rsidRPr="00454050" w:rsidRDefault="00F45BCB" w:rsidP="00454050">
      <w:pPr>
        <w:bidi/>
        <w:spacing w:after="120"/>
        <w:ind w:firstLine="708"/>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t>و</w:t>
      </w:r>
      <w:r w:rsidR="009623D3" w:rsidRPr="00454050">
        <w:rPr>
          <w:rFonts w:ascii="Arabic Typesetting" w:hAnsi="Arabic Typesetting" w:cs="Arabic Typesetting"/>
          <w:sz w:val="52"/>
          <w:szCs w:val="52"/>
          <w:rtl/>
          <w:lang w:bidi="ar-MA"/>
        </w:rPr>
        <w:t>من أجل تعزيز دور مؤسسات الرعاية الاجتماعية، وتحسين ظروف المتكفل بهم داخل هاته المؤسسات، قامت الوزارة بوضع قانون جديد 65.15 سينسخ القانون 14.05 بمجرد صدور نصوصه التطبيقية. ويتيح هذا القانون الجديد إمكانية إحداث نوادي نهارية متخصصة للأشخاص المسنين، وفتح المجال للقطاع الخاص للاستثمار في هذا المجال</w:t>
      </w:r>
      <w:r w:rsidR="009623D3" w:rsidRPr="00454050">
        <w:rPr>
          <w:rFonts w:ascii="Arabic Typesetting" w:hAnsi="Arabic Typesetting" w:cs="Arabic Typesetting"/>
          <w:sz w:val="52"/>
          <w:szCs w:val="52"/>
          <w:lang w:bidi="ar-MA"/>
        </w:rPr>
        <w:t>.</w:t>
      </w:r>
    </w:p>
    <w:p w:rsidR="009623D3" w:rsidRDefault="009623D3" w:rsidP="00454050">
      <w:pPr>
        <w:bidi/>
        <w:spacing w:after="120"/>
        <w:ind w:firstLine="708"/>
        <w:jc w:val="both"/>
        <w:rPr>
          <w:rFonts w:ascii="Arabic Typesetting" w:hAnsi="Arabic Typesetting" w:cs="Arabic Typesetting"/>
          <w:sz w:val="52"/>
          <w:szCs w:val="52"/>
          <w:lang w:bidi="ar-MA"/>
        </w:rPr>
      </w:pPr>
      <w:r w:rsidRPr="00454050">
        <w:rPr>
          <w:rFonts w:ascii="Arabic Typesetting" w:hAnsi="Arabic Typesetting" w:cs="Arabic Typesetting"/>
          <w:sz w:val="52"/>
          <w:szCs w:val="52"/>
          <w:rtl/>
          <w:lang w:bidi="ar-MA"/>
        </w:rPr>
        <w:lastRenderedPageBreak/>
        <w:t xml:space="preserve">وفي إطار التحضير لملائمة مؤسسات الرعاية الاجتماعية مع مقتضيات القانون الجديد، بما فيها المؤسسات التي تتكفل بالأشخاص المسنين، فإن الوزارة منكبة الآن على </w:t>
      </w:r>
      <w:r w:rsidRPr="00454050">
        <w:rPr>
          <w:rFonts w:ascii="Arabic Typesetting" w:hAnsi="Arabic Typesetting" w:cs="Arabic Typesetting"/>
          <w:b/>
          <w:bCs/>
          <w:sz w:val="52"/>
          <w:szCs w:val="52"/>
          <w:rtl/>
          <w:lang w:bidi="ar-MA"/>
        </w:rPr>
        <w:t>إعداد مخطط شامل يرمي إلى تجويد الخدمات المقدمة</w:t>
      </w:r>
      <w:r w:rsidRPr="00454050">
        <w:rPr>
          <w:rFonts w:ascii="Arabic Typesetting" w:hAnsi="Arabic Typesetting" w:cs="Arabic Typesetting"/>
          <w:sz w:val="52"/>
          <w:szCs w:val="52"/>
          <w:rtl/>
          <w:lang w:bidi="ar-MA"/>
        </w:rPr>
        <w:t xml:space="preserve"> بهذه المؤسسات من خلال تأهيل مواردها البشرية وبنياتها التحتية، سترصد لتنفيذه الموارد المالية الضرورية.</w:t>
      </w:r>
    </w:p>
    <w:p w:rsidR="00C73D24" w:rsidRPr="00454050" w:rsidRDefault="00C73D24" w:rsidP="00C73D24">
      <w:pPr>
        <w:bidi/>
        <w:spacing w:after="120"/>
        <w:ind w:firstLine="708"/>
        <w:jc w:val="both"/>
        <w:rPr>
          <w:rFonts w:ascii="Arabic Typesetting" w:hAnsi="Arabic Typesetting" w:cs="Arabic Typesetting"/>
          <w:sz w:val="52"/>
          <w:szCs w:val="52"/>
          <w:rtl/>
          <w:lang w:bidi="ar-MA"/>
        </w:rPr>
      </w:pPr>
    </w:p>
    <w:p w:rsidR="009623D3" w:rsidRDefault="009623D3" w:rsidP="00454050">
      <w:pPr>
        <w:bidi/>
        <w:spacing w:after="240"/>
        <w:ind w:left="65" w:firstLine="643"/>
        <w:jc w:val="both"/>
        <w:rPr>
          <w:rFonts w:ascii="Arabic Typesetting" w:hAnsi="Arabic Typesetting" w:cs="Arabic Typesetting"/>
          <w:sz w:val="52"/>
          <w:szCs w:val="52"/>
        </w:rPr>
      </w:pPr>
      <w:r w:rsidRPr="00454050">
        <w:rPr>
          <w:rFonts w:ascii="Arabic Typesetting" w:hAnsi="Arabic Typesetting" w:cs="Arabic Typesetting"/>
          <w:sz w:val="52"/>
          <w:szCs w:val="52"/>
          <w:rtl/>
        </w:rPr>
        <w:t>وسيحظى تأهيل مؤسسات الرعاية الاجتماعية للمسنين، ضمن الورش الكبير لملائمة كافة مؤسسات الرعاية الاجتماعية مع القانون 65.15، ببرنامج خاص أطلق عليه إسم "أمان".</w:t>
      </w:r>
    </w:p>
    <w:p w:rsidR="00C73D24" w:rsidRDefault="00C73D24" w:rsidP="00C73D24">
      <w:pPr>
        <w:bidi/>
        <w:spacing w:after="240"/>
        <w:ind w:left="65" w:firstLine="643"/>
        <w:jc w:val="both"/>
        <w:rPr>
          <w:rFonts w:ascii="Arabic Typesetting" w:hAnsi="Arabic Typesetting" w:cs="Arabic Typesetting"/>
          <w:sz w:val="52"/>
          <w:szCs w:val="52"/>
        </w:rPr>
      </w:pPr>
    </w:p>
    <w:p w:rsidR="00C73D24" w:rsidRPr="00454050" w:rsidRDefault="00C73D24" w:rsidP="00C73D24">
      <w:pPr>
        <w:bidi/>
        <w:spacing w:after="240"/>
        <w:ind w:left="65" w:firstLine="643"/>
        <w:jc w:val="both"/>
        <w:rPr>
          <w:rFonts w:ascii="Arabic Typesetting" w:hAnsi="Arabic Typesetting" w:cs="Arabic Typesetting"/>
          <w:sz w:val="52"/>
          <w:szCs w:val="52"/>
          <w:rtl/>
        </w:rPr>
      </w:pPr>
    </w:p>
    <w:p w:rsidR="009623D3" w:rsidRPr="00454050" w:rsidRDefault="009623D3" w:rsidP="00454050">
      <w:pPr>
        <w:pStyle w:val="Paragraphedeliste"/>
        <w:numPr>
          <w:ilvl w:val="0"/>
          <w:numId w:val="15"/>
        </w:numPr>
        <w:bidi/>
        <w:spacing w:after="120"/>
        <w:ind w:left="-2"/>
        <w:jc w:val="both"/>
        <w:rPr>
          <w:rFonts w:ascii="Arabic Typesetting" w:hAnsi="Arabic Typesetting" w:cs="Arabic Typesetting"/>
          <w:b/>
          <w:bCs/>
          <w:sz w:val="52"/>
          <w:szCs w:val="52"/>
          <w:rtl/>
        </w:rPr>
      </w:pPr>
      <w:r w:rsidRPr="00454050">
        <w:rPr>
          <w:rFonts w:ascii="Arabic Typesetting" w:hAnsi="Arabic Typesetting" w:cs="Arabic Typesetting"/>
          <w:b/>
          <w:bCs/>
          <w:sz w:val="52"/>
          <w:szCs w:val="52"/>
          <w:rtl/>
        </w:rPr>
        <w:t>دعم مبادرات الجمعيات المتعلقة بتطوير خدمات القرب في مجال المساعدة الاجتماعية</w:t>
      </w:r>
    </w:p>
    <w:p w:rsidR="00EF16F5" w:rsidRPr="00454050" w:rsidRDefault="009623D3" w:rsidP="00454050">
      <w:pPr>
        <w:bidi/>
        <w:spacing w:after="120"/>
        <w:ind w:firstLine="708"/>
        <w:jc w:val="both"/>
        <w:rPr>
          <w:rFonts w:ascii="Arabic Typesetting" w:hAnsi="Arabic Typesetting" w:cs="Arabic Typesetting"/>
          <w:sz w:val="52"/>
          <w:szCs w:val="52"/>
          <w:lang w:bidi="ar-MA"/>
        </w:rPr>
      </w:pPr>
      <w:r w:rsidRPr="00454050">
        <w:rPr>
          <w:rFonts w:ascii="Arabic Typesetting" w:eastAsia="Times New Roman" w:hAnsi="Arabic Typesetting" w:cs="Arabic Typesetting"/>
          <w:sz w:val="52"/>
          <w:szCs w:val="52"/>
          <w:rtl/>
          <w:lang w:eastAsia="fr-FR"/>
        </w:rPr>
        <w:t>في إطار نسخة 2019-2020 لبرنامج الشراكة مع الجمعيات</w:t>
      </w:r>
      <w:r w:rsidR="00EF16F5" w:rsidRPr="00454050">
        <w:rPr>
          <w:rFonts w:ascii="Arabic Typesetting" w:eastAsia="Times New Roman" w:hAnsi="Arabic Typesetting" w:cs="Arabic Typesetting"/>
          <w:sz w:val="52"/>
          <w:szCs w:val="52"/>
          <w:rtl/>
          <w:lang w:eastAsia="fr-FR"/>
        </w:rPr>
        <w:t xml:space="preserve"> (</w:t>
      </w:r>
      <w:r w:rsidR="00EF16F5" w:rsidRPr="00454050">
        <w:rPr>
          <w:rFonts w:ascii="Arabic Typesetting" w:hAnsi="Arabic Typesetting" w:cs="Arabic Typesetting"/>
          <w:sz w:val="52"/>
          <w:szCs w:val="52"/>
          <w:rtl/>
          <w:lang w:bidi="ar-MA"/>
        </w:rPr>
        <w:t xml:space="preserve">دعم </w:t>
      </w:r>
      <w:r w:rsidR="00EF16F5" w:rsidRPr="00454050">
        <w:rPr>
          <w:rFonts w:ascii="Arabic Typesetting" w:hAnsi="Arabic Typesetting" w:cs="Arabic Typesetting"/>
          <w:b/>
          <w:bCs/>
          <w:sz w:val="52"/>
          <w:szCs w:val="52"/>
          <w:rtl/>
          <w:lang w:bidi="ar-MA"/>
        </w:rPr>
        <w:t>158</w:t>
      </w:r>
      <w:r w:rsidR="00EF16F5" w:rsidRPr="00454050">
        <w:rPr>
          <w:rFonts w:ascii="Arabic Typesetting" w:hAnsi="Arabic Typesetting" w:cs="Arabic Typesetting"/>
          <w:sz w:val="52"/>
          <w:szCs w:val="52"/>
          <w:rtl/>
          <w:lang w:bidi="ar-MA"/>
        </w:rPr>
        <w:t xml:space="preserve"> مشروعا بغلاف إجمالي يناهز </w:t>
      </w:r>
      <w:r w:rsidR="00EF16F5" w:rsidRPr="00454050">
        <w:rPr>
          <w:rFonts w:ascii="Arabic Typesetting" w:hAnsi="Arabic Typesetting" w:cs="Arabic Typesetting"/>
          <w:b/>
          <w:bCs/>
          <w:color w:val="000000"/>
          <w:sz w:val="52"/>
          <w:szCs w:val="52"/>
          <w:rtl/>
        </w:rPr>
        <w:t xml:space="preserve">20 </w:t>
      </w:r>
      <w:r w:rsidR="00EF16F5" w:rsidRPr="00454050">
        <w:rPr>
          <w:rFonts w:ascii="Arabic Typesetting" w:hAnsi="Arabic Typesetting" w:cs="Arabic Typesetting"/>
          <w:color w:val="000000"/>
          <w:sz w:val="52"/>
          <w:szCs w:val="52"/>
          <w:rtl/>
        </w:rPr>
        <w:t xml:space="preserve">مليون </w:t>
      </w:r>
      <w:r w:rsidR="00EF16F5" w:rsidRPr="00454050">
        <w:rPr>
          <w:rFonts w:ascii="Arabic Typesetting" w:hAnsi="Arabic Typesetting" w:cs="Arabic Typesetting"/>
          <w:sz w:val="52"/>
          <w:szCs w:val="52"/>
          <w:rtl/>
          <w:lang w:bidi="ar-MA"/>
        </w:rPr>
        <w:t>درهم</w:t>
      </w:r>
      <w:r w:rsidR="00EF16F5" w:rsidRPr="00454050">
        <w:rPr>
          <w:rFonts w:ascii="Arabic Typesetting" w:eastAsia="Times New Roman" w:hAnsi="Arabic Typesetting" w:cs="Arabic Typesetting"/>
          <w:sz w:val="52"/>
          <w:szCs w:val="52"/>
          <w:rtl/>
          <w:lang w:eastAsia="fr-FR"/>
        </w:rPr>
        <w:t>)</w:t>
      </w:r>
      <w:r w:rsidRPr="00454050">
        <w:rPr>
          <w:rFonts w:ascii="Arabic Typesetting" w:eastAsia="Times New Roman" w:hAnsi="Arabic Typesetting" w:cs="Arabic Typesetting"/>
          <w:sz w:val="52"/>
          <w:szCs w:val="52"/>
          <w:rtl/>
          <w:lang w:eastAsia="fr-FR"/>
        </w:rPr>
        <w:t xml:space="preserve">، تم </w:t>
      </w:r>
      <w:r w:rsidRPr="00454050">
        <w:rPr>
          <w:rFonts w:ascii="Arabic Typesetting" w:eastAsia="Times New Roman" w:hAnsi="Arabic Typesetting" w:cs="Arabic Typesetting"/>
          <w:b/>
          <w:bCs/>
          <w:sz w:val="52"/>
          <w:szCs w:val="52"/>
          <w:rtl/>
          <w:lang w:eastAsia="fr-FR"/>
        </w:rPr>
        <w:t xml:space="preserve">انتقاء 11 مشروعا لتجويد وتطوير الخدمات داخل مؤسسات الرعاية الاجتماعية للأشخاص </w:t>
      </w:r>
      <w:r w:rsidRPr="00454050">
        <w:rPr>
          <w:rFonts w:ascii="Arabic Typesetting" w:eastAsia="Times New Roman" w:hAnsi="Arabic Typesetting" w:cs="Arabic Typesetting"/>
          <w:b/>
          <w:bCs/>
          <w:sz w:val="52"/>
          <w:szCs w:val="52"/>
          <w:rtl/>
          <w:lang w:eastAsia="fr-FR"/>
        </w:rPr>
        <w:lastRenderedPageBreak/>
        <w:t>المسنين</w:t>
      </w:r>
      <w:r w:rsidRPr="00454050">
        <w:rPr>
          <w:rFonts w:ascii="Arabic Typesetting" w:eastAsia="Times New Roman" w:hAnsi="Arabic Typesetting" w:cs="Arabic Typesetting"/>
          <w:sz w:val="52"/>
          <w:szCs w:val="52"/>
          <w:rtl/>
          <w:lang w:eastAsia="fr-FR"/>
        </w:rPr>
        <w:t xml:space="preserve"> ودعم مبادرات الجمعيات العاملة في المجال</w:t>
      </w:r>
      <w:r w:rsidR="00EF16F5" w:rsidRPr="00454050">
        <w:rPr>
          <w:rFonts w:ascii="Arabic Typesetting" w:eastAsia="Times New Roman" w:hAnsi="Arabic Typesetting" w:cs="Arabic Typesetting"/>
          <w:sz w:val="52"/>
          <w:szCs w:val="52"/>
          <w:rtl/>
          <w:lang w:eastAsia="fr-FR"/>
        </w:rPr>
        <w:t xml:space="preserve">، وذلك </w:t>
      </w:r>
      <w:r w:rsidR="00EF16F5" w:rsidRPr="00454050">
        <w:rPr>
          <w:rFonts w:ascii="Arabic Typesetting" w:hAnsi="Arabic Typesetting" w:cs="Arabic Typesetting"/>
          <w:b/>
          <w:bCs/>
          <w:color w:val="000000"/>
          <w:sz w:val="52"/>
          <w:szCs w:val="52"/>
          <w:rtl/>
          <w:lang w:bidi="ar-MA"/>
        </w:rPr>
        <w:t>بميزانية بلغت</w:t>
      </w:r>
      <w:r w:rsidR="00EF16F5" w:rsidRPr="00454050">
        <w:rPr>
          <w:rFonts w:ascii="Arabic Typesetting" w:hAnsi="Arabic Typesetting" w:cs="Arabic Typesetting"/>
          <w:b/>
          <w:bCs/>
          <w:color w:val="000000"/>
          <w:sz w:val="52"/>
          <w:szCs w:val="52"/>
          <w:lang w:bidi="ar-MA"/>
        </w:rPr>
        <w:t xml:space="preserve"> </w:t>
      </w:r>
      <w:r w:rsidR="00EF16F5" w:rsidRPr="00454050">
        <w:rPr>
          <w:rFonts w:ascii="Arabic Typesetting" w:hAnsi="Arabic Typesetting" w:cs="Arabic Typesetting"/>
          <w:b/>
          <w:bCs/>
          <w:color w:val="000000"/>
          <w:sz w:val="52"/>
          <w:szCs w:val="52"/>
          <w:rtl/>
          <w:lang w:bidi="ar-MA"/>
        </w:rPr>
        <w:t>1.5 مليون درهم</w:t>
      </w:r>
      <w:r w:rsidR="00EF16F5" w:rsidRPr="00454050">
        <w:rPr>
          <w:rFonts w:ascii="Arabic Typesetting" w:hAnsi="Arabic Typesetting" w:cs="Arabic Typesetting"/>
          <w:color w:val="000000"/>
          <w:sz w:val="52"/>
          <w:szCs w:val="52"/>
          <w:rtl/>
          <w:lang w:bidi="ar-MA"/>
        </w:rPr>
        <w:t>؛</w:t>
      </w:r>
    </w:p>
    <w:p w:rsidR="009623D3" w:rsidRPr="00454050" w:rsidRDefault="009623D3" w:rsidP="009623D3">
      <w:pPr>
        <w:shd w:val="clear" w:color="auto" w:fill="FFFFFF"/>
        <w:bidi/>
        <w:spacing w:after="0"/>
        <w:ind w:left="-2"/>
        <w:jc w:val="both"/>
        <w:textAlignment w:val="baseline"/>
        <w:rPr>
          <w:rFonts w:ascii="Arabic Typesetting" w:eastAsia="Times New Roman" w:hAnsi="Arabic Typesetting" w:cs="Arabic Typesetting"/>
          <w:color w:val="000000"/>
          <w:spacing w:val="-1"/>
          <w:sz w:val="52"/>
          <w:szCs w:val="52"/>
          <w:lang w:val="en-US"/>
        </w:rPr>
      </w:pPr>
      <w:r w:rsidRPr="00454050">
        <w:rPr>
          <w:rFonts w:ascii="Arabic Typesetting" w:eastAsia="Times New Roman" w:hAnsi="Arabic Typesetting" w:cs="Arabic Typesetting"/>
          <w:sz w:val="52"/>
          <w:szCs w:val="52"/>
          <w:rtl/>
          <w:lang w:eastAsia="fr-FR"/>
        </w:rPr>
        <w:t xml:space="preserve">وتتمثل الخدمات المطلوب توفيرها للأشخاص المسنين فيما يلي: </w:t>
      </w:r>
    </w:p>
    <w:p w:rsidR="009623D3" w:rsidRPr="00454050" w:rsidRDefault="009623D3" w:rsidP="009623D3">
      <w:pPr>
        <w:numPr>
          <w:ilvl w:val="0"/>
          <w:numId w:val="4"/>
        </w:numPr>
        <w:bidi/>
        <w:spacing w:after="0"/>
        <w:ind w:left="990" w:right="-284" w:hanging="284"/>
        <w:contextualSpacing/>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تجويد خدمات المساعدة الاجتماعية المقدمة من طرف مؤسسات الرعاية الاجتماعية؛</w:t>
      </w:r>
    </w:p>
    <w:p w:rsidR="009623D3" w:rsidRPr="00454050" w:rsidRDefault="009623D3" w:rsidP="009623D3">
      <w:pPr>
        <w:numPr>
          <w:ilvl w:val="0"/>
          <w:numId w:val="4"/>
        </w:numPr>
        <w:bidi/>
        <w:spacing w:after="0"/>
        <w:ind w:left="990" w:right="-284" w:hanging="284"/>
        <w:contextualSpacing/>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تحسين الظروف الصحية والنفسية للأشخاص المسنين؛</w:t>
      </w:r>
    </w:p>
    <w:p w:rsidR="009623D3" w:rsidRPr="00454050" w:rsidRDefault="009623D3" w:rsidP="009623D3">
      <w:pPr>
        <w:numPr>
          <w:ilvl w:val="0"/>
          <w:numId w:val="4"/>
        </w:numPr>
        <w:bidi/>
        <w:spacing w:after="0"/>
        <w:ind w:left="990" w:right="-284" w:hanging="284"/>
        <w:contextualSpacing/>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تسهيل الاندماج الاجتماعي للأشخاص المسنين؛</w:t>
      </w:r>
    </w:p>
    <w:p w:rsidR="009623D3" w:rsidRPr="00454050" w:rsidRDefault="009623D3" w:rsidP="009623D3">
      <w:pPr>
        <w:numPr>
          <w:ilvl w:val="0"/>
          <w:numId w:val="4"/>
        </w:numPr>
        <w:bidi/>
        <w:spacing w:after="0"/>
        <w:ind w:left="990" w:right="-284" w:hanging="284"/>
        <w:contextualSpacing/>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التنشيط والترفيه وتثمين خبرات الاشخاص المسنين؛</w:t>
      </w:r>
    </w:p>
    <w:p w:rsidR="009623D3" w:rsidRPr="00454050" w:rsidRDefault="009623D3" w:rsidP="009623D3">
      <w:pPr>
        <w:numPr>
          <w:ilvl w:val="0"/>
          <w:numId w:val="4"/>
        </w:numPr>
        <w:bidi/>
        <w:spacing w:after="0"/>
        <w:ind w:left="990" w:right="-284" w:hanging="284"/>
        <w:contextualSpacing/>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أنشطة تعزز التضامن بين الأجيال.</w:t>
      </w:r>
    </w:p>
    <w:p w:rsidR="00454050" w:rsidRDefault="00ED6326" w:rsidP="00ED6326">
      <w:pPr>
        <w:bidi/>
        <w:spacing w:after="120"/>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t>وفي إطار محاربة بعض الأمراض</w:t>
      </w:r>
      <w:r w:rsidR="009623D3" w:rsidRPr="00454050">
        <w:rPr>
          <w:rFonts w:ascii="Arabic Typesetting" w:hAnsi="Arabic Typesetting" w:cs="Arabic Typesetting"/>
          <w:sz w:val="52"/>
          <w:szCs w:val="52"/>
          <w:rtl/>
          <w:lang w:bidi="ar-MA"/>
        </w:rPr>
        <w:t xml:space="preserve"> قامت الوزارة بدعم العمل الخيري الطبي الذي تقوم به مؤسسة البصر الخيرية العالمية - فرع المملكة المغربية، خاصة في علاج أمراض العيون ومحاربة العمى، من خلال تنظيم الحملات الطبية المجانية حيث تستهدف الفئات الفقيرة و الهشة في المناطق النائية و الجبلية الوعرة. </w:t>
      </w:r>
    </w:p>
    <w:p w:rsidR="00454050" w:rsidRDefault="00454050" w:rsidP="00454050">
      <w:pPr>
        <w:bidi/>
        <w:spacing w:after="120"/>
        <w:jc w:val="both"/>
        <w:rPr>
          <w:rFonts w:ascii="Arabic Typesetting" w:hAnsi="Arabic Typesetting" w:cs="Arabic Typesetting"/>
          <w:sz w:val="52"/>
          <w:szCs w:val="52"/>
          <w:rtl/>
          <w:lang w:bidi="ar-MA"/>
        </w:rPr>
      </w:pPr>
    </w:p>
    <w:p w:rsidR="00454050" w:rsidRDefault="00454050" w:rsidP="00454050">
      <w:pPr>
        <w:bidi/>
        <w:spacing w:after="120"/>
        <w:jc w:val="both"/>
        <w:rPr>
          <w:rFonts w:ascii="Arabic Typesetting" w:hAnsi="Arabic Typesetting" w:cs="Arabic Typesetting"/>
          <w:sz w:val="52"/>
          <w:szCs w:val="52"/>
          <w:rtl/>
          <w:lang w:bidi="ar-MA"/>
        </w:rPr>
      </w:pPr>
    </w:p>
    <w:p w:rsidR="00C73D24" w:rsidRDefault="00C73D24" w:rsidP="00454050">
      <w:pPr>
        <w:bidi/>
        <w:spacing w:after="120"/>
        <w:jc w:val="both"/>
        <w:rPr>
          <w:rFonts w:ascii="Arabic Typesetting" w:hAnsi="Arabic Typesetting" w:cs="Arabic Typesetting"/>
          <w:sz w:val="52"/>
          <w:szCs w:val="52"/>
          <w:lang w:bidi="ar-MA"/>
        </w:rPr>
      </w:pPr>
    </w:p>
    <w:p w:rsidR="00C73D24" w:rsidRDefault="00C73D24" w:rsidP="00C73D24">
      <w:pPr>
        <w:bidi/>
        <w:spacing w:after="120"/>
        <w:jc w:val="both"/>
        <w:rPr>
          <w:rFonts w:ascii="Arabic Typesetting" w:hAnsi="Arabic Typesetting" w:cs="Arabic Typesetting"/>
          <w:sz w:val="52"/>
          <w:szCs w:val="52"/>
          <w:lang w:bidi="ar-MA"/>
        </w:rPr>
      </w:pPr>
    </w:p>
    <w:p w:rsidR="00ED6326" w:rsidRDefault="009623D3" w:rsidP="00C73D24">
      <w:pPr>
        <w:bidi/>
        <w:spacing w:after="120"/>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lastRenderedPageBreak/>
        <w:t xml:space="preserve">وقد خصصت الوزارة دعمها المالي لهذه المؤسسة والبالغ </w:t>
      </w:r>
      <w:r w:rsidR="00ED6326" w:rsidRPr="00454050">
        <w:rPr>
          <w:rFonts w:ascii="Arabic Typesetting" w:hAnsi="Arabic Typesetting" w:cs="Arabic Typesetting"/>
          <w:b/>
          <w:bCs/>
          <w:sz w:val="52"/>
          <w:szCs w:val="52"/>
          <w:rtl/>
          <w:lang w:bidi="ar-MA"/>
        </w:rPr>
        <w:t>3</w:t>
      </w:r>
      <w:r w:rsidRPr="00454050">
        <w:rPr>
          <w:rFonts w:ascii="Arabic Typesetting" w:hAnsi="Arabic Typesetting" w:cs="Arabic Typesetting"/>
          <w:b/>
          <w:bCs/>
          <w:sz w:val="52"/>
          <w:szCs w:val="52"/>
          <w:rtl/>
          <w:lang w:bidi="ar-MA"/>
        </w:rPr>
        <w:t xml:space="preserve"> ملايين درهم</w:t>
      </w:r>
      <w:r w:rsidRPr="00454050">
        <w:rPr>
          <w:rFonts w:ascii="Arabic Typesetting" w:hAnsi="Arabic Typesetting" w:cs="Arabic Typesetting"/>
          <w:sz w:val="52"/>
          <w:szCs w:val="52"/>
          <w:rtl/>
          <w:lang w:bidi="ar-MA"/>
        </w:rPr>
        <w:t xml:space="preserve"> لعلاج الأشخاص المسنين بالمناطق القروية والجبلية والمتكفل بهم بمؤسسات الرعاية الاجتماعية. وقد بلغ عدد المسنين المستفيدين من العلاج إلى حد الآن </w:t>
      </w:r>
      <w:r w:rsidRPr="00454050">
        <w:rPr>
          <w:rFonts w:ascii="Arabic Typesetting" w:hAnsi="Arabic Typesetting" w:cs="Arabic Typesetting"/>
          <w:b/>
          <w:bCs/>
          <w:sz w:val="52"/>
          <w:szCs w:val="52"/>
          <w:rtl/>
          <w:lang w:bidi="ar-MA"/>
        </w:rPr>
        <w:t>2000 مسنة ومسن</w:t>
      </w:r>
      <w:r w:rsidRPr="00454050">
        <w:rPr>
          <w:rFonts w:ascii="Arabic Typesetting" w:hAnsi="Arabic Typesetting" w:cs="Arabic Typesetting"/>
          <w:sz w:val="52"/>
          <w:szCs w:val="52"/>
          <w:rtl/>
          <w:lang w:bidi="ar-MA"/>
        </w:rPr>
        <w:t>.</w:t>
      </w:r>
    </w:p>
    <w:p w:rsidR="00454050" w:rsidRPr="00454050" w:rsidRDefault="00454050" w:rsidP="00454050">
      <w:pPr>
        <w:bidi/>
        <w:spacing w:after="120"/>
        <w:jc w:val="both"/>
        <w:rPr>
          <w:rFonts w:ascii="Arabic Typesetting" w:hAnsi="Arabic Typesetting" w:cs="Arabic Typesetting"/>
          <w:sz w:val="52"/>
          <w:szCs w:val="52"/>
          <w:rtl/>
          <w:lang w:bidi="ar-MA"/>
        </w:rPr>
      </w:pPr>
    </w:p>
    <w:p w:rsidR="00ED6326" w:rsidRPr="00454050" w:rsidRDefault="00ED6326" w:rsidP="00454050">
      <w:pPr>
        <w:pStyle w:val="Paragraphedeliste"/>
        <w:numPr>
          <w:ilvl w:val="0"/>
          <w:numId w:val="15"/>
        </w:numPr>
        <w:bidi/>
        <w:spacing w:after="120"/>
        <w:ind w:left="-2"/>
        <w:jc w:val="both"/>
        <w:rPr>
          <w:rFonts w:ascii="Arabic Typesetting" w:hAnsi="Arabic Typesetting" w:cs="Arabic Typesetting"/>
          <w:b/>
          <w:bCs/>
          <w:sz w:val="52"/>
          <w:szCs w:val="52"/>
        </w:rPr>
      </w:pPr>
      <w:r w:rsidRPr="00454050">
        <w:rPr>
          <w:rFonts w:ascii="Arabic Typesetting" w:hAnsi="Arabic Typesetting" w:cs="Arabic Typesetting"/>
          <w:b/>
          <w:bCs/>
          <w:sz w:val="52"/>
          <w:szCs w:val="52"/>
          <w:rtl/>
        </w:rPr>
        <w:t>تنظيم الحملات الوطنية التحسيسية</w:t>
      </w:r>
    </w:p>
    <w:p w:rsidR="00ED6326" w:rsidRPr="00454050" w:rsidRDefault="00ED6326" w:rsidP="00ED6326">
      <w:pPr>
        <w:bidi/>
        <w:spacing w:after="120"/>
        <w:ind w:left="-2" w:right="-284"/>
        <w:jc w:val="both"/>
        <w:rPr>
          <w:rFonts w:ascii="Arabic Typesetting" w:eastAsia="Times New Roman" w:hAnsi="Arabic Typesetting" w:cs="Arabic Typesetting"/>
          <w:sz w:val="52"/>
          <w:szCs w:val="52"/>
          <w:lang w:eastAsia="fr-FR" w:bidi="ar-MA"/>
        </w:rPr>
      </w:pPr>
      <w:r w:rsidRPr="00454050">
        <w:rPr>
          <w:rFonts w:ascii="Arabic Typesetting" w:hAnsi="Arabic Typesetting" w:cs="Arabic Typesetting"/>
          <w:sz w:val="52"/>
          <w:szCs w:val="52"/>
          <w:rtl/>
        </w:rPr>
        <w:t>لتعزيز التضامن بين الأجيال ودعم الرعاية الأسرية للمسنين</w:t>
      </w:r>
      <w:r w:rsidRPr="00454050">
        <w:rPr>
          <w:rFonts w:ascii="Arabic Typesetting" w:hAnsi="Arabic Typesetting" w:cs="Arabic Typesetting"/>
          <w:color w:val="000000"/>
          <w:sz w:val="52"/>
          <w:szCs w:val="52"/>
          <w:rtl/>
        </w:rPr>
        <w:t xml:space="preserve">، أطلقت الوزارة </w:t>
      </w:r>
      <w:r w:rsidRPr="00454050">
        <w:rPr>
          <w:rFonts w:ascii="Arabic Typesetting" w:hAnsi="Arabic Typesetting" w:cs="Arabic Typesetting"/>
          <w:b/>
          <w:bCs/>
          <w:color w:val="000000"/>
          <w:sz w:val="52"/>
          <w:szCs w:val="52"/>
          <w:rtl/>
        </w:rPr>
        <w:t>الحملة الوطنية التحسيسية السادسة للأشخاص المسنين يوم فاتح اكتوبر 2020</w:t>
      </w:r>
      <w:r w:rsidRPr="00454050">
        <w:rPr>
          <w:rFonts w:ascii="Arabic Typesetting" w:hAnsi="Arabic Typesetting" w:cs="Arabic Typesetting"/>
          <w:color w:val="000000"/>
          <w:sz w:val="52"/>
          <w:szCs w:val="52"/>
          <w:rtl/>
        </w:rPr>
        <w:t xml:space="preserve">، تحت </w:t>
      </w:r>
      <w:r w:rsidRPr="00454050">
        <w:rPr>
          <w:rFonts w:ascii="Arabic Typesetting" w:eastAsia="Times New Roman" w:hAnsi="Arabic Typesetting" w:cs="Arabic Typesetting"/>
          <w:sz w:val="52"/>
          <w:szCs w:val="52"/>
          <w:rtl/>
          <w:lang w:eastAsia="fr-FR"/>
        </w:rPr>
        <w:t xml:space="preserve">شعار: " الناس الكبار كنز في كل دار"، خلال لقاء ترأسه السيد رئيس الحكومة </w:t>
      </w:r>
      <w:r w:rsidRPr="00454050">
        <w:rPr>
          <w:rFonts w:ascii="Arabic Typesetting" w:hAnsi="Arabic Typesetting" w:cs="Arabic Typesetting"/>
          <w:sz w:val="52"/>
          <w:szCs w:val="52"/>
          <w:rtl/>
          <w:lang w:bidi="ar-MA"/>
        </w:rPr>
        <w:t xml:space="preserve">حول موضوع: </w:t>
      </w:r>
      <w:r w:rsidRPr="00454050">
        <w:rPr>
          <w:rFonts w:ascii="Arabic Typesetting" w:hAnsi="Arabic Typesetting" w:cs="Arabic Typesetting"/>
          <w:b/>
          <w:bCs/>
          <w:sz w:val="52"/>
          <w:szCs w:val="52"/>
          <w:rtl/>
          <w:lang w:bidi="ar-MA"/>
        </w:rPr>
        <w:t>" توفير بيئة آمنة للأشخاص المسنين: مسؤوليتنا جميعا".</w:t>
      </w:r>
      <w:r w:rsidRPr="00454050">
        <w:rPr>
          <w:rFonts w:ascii="Arabic Typesetting" w:hAnsi="Arabic Typesetting" w:cs="Arabic Typesetting"/>
          <w:sz w:val="52"/>
          <w:szCs w:val="52"/>
          <w:rtl/>
          <w:lang w:bidi="ar-MA"/>
        </w:rPr>
        <w:t xml:space="preserve"> </w:t>
      </w:r>
    </w:p>
    <w:p w:rsidR="00ED6326" w:rsidRPr="00454050" w:rsidRDefault="00ED6326" w:rsidP="00ED6326">
      <w:pPr>
        <w:bidi/>
        <w:spacing w:after="240"/>
        <w:ind w:right="-284"/>
        <w:jc w:val="both"/>
        <w:rPr>
          <w:rFonts w:ascii="Arabic Typesetting" w:eastAsia="Times New Roman" w:hAnsi="Arabic Typesetting" w:cs="Arabic Typesetting"/>
          <w:sz w:val="52"/>
          <w:szCs w:val="52"/>
          <w:lang w:eastAsia="fr-FR"/>
        </w:rPr>
      </w:pPr>
      <w:r w:rsidRPr="00454050">
        <w:rPr>
          <w:rFonts w:ascii="Arabic Typesetting" w:hAnsi="Arabic Typesetting" w:cs="Arabic Typesetting"/>
          <w:sz w:val="52"/>
          <w:szCs w:val="52"/>
          <w:rtl/>
        </w:rPr>
        <w:t>وتشكل الحملة التحسيسية للأشخاص المسنين مناسبة سنوية للتوعية والتحسيس بأهمية النهوض</w:t>
      </w:r>
      <w:r w:rsidRPr="00454050">
        <w:rPr>
          <w:rFonts w:ascii="Arabic Typesetting" w:hAnsi="Arabic Typesetting" w:cs="Arabic Typesetting"/>
          <w:sz w:val="52"/>
          <w:szCs w:val="52"/>
        </w:rPr>
        <w:t xml:space="preserve"> </w:t>
      </w:r>
      <w:r w:rsidRPr="00454050">
        <w:rPr>
          <w:rFonts w:ascii="Arabic Typesetting" w:hAnsi="Arabic Typesetting" w:cs="Arabic Typesetting"/>
          <w:sz w:val="52"/>
          <w:szCs w:val="52"/>
          <w:rtl/>
        </w:rPr>
        <w:t>بحقوق الأشخاص المسنين، وتعبئة مختلف الفاعلين من أجل بلورة مبادرات مجتمعية تجاه هذه الفئة، فضلا عن ترسيخ ثقافة التضامن بين الأجيال.</w:t>
      </w:r>
    </w:p>
    <w:p w:rsidR="00ED6326" w:rsidRPr="00454050" w:rsidRDefault="00ED6326" w:rsidP="00454050">
      <w:pPr>
        <w:pStyle w:val="Paragraphedeliste"/>
        <w:numPr>
          <w:ilvl w:val="0"/>
          <w:numId w:val="15"/>
        </w:numPr>
        <w:bidi/>
        <w:spacing w:after="120"/>
        <w:ind w:left="-2"/>
        <w:jc w:val="both"/>
        <w:rPr>
          <w:rFonts w:ascii="Arabic Typesetting" w:hAnsi="Arabic Typesetting" w:cs="Arabic Typesetting"/>
          <w:b/>
          <w:bCs/>
          <w:sz w:val="52"/>
          <w:szCs w:val="52"/>
        </w:rPr>
      </w:pPr>
      <w:r w:rsidRPr="00454050">
        <w:rPr>
          <w:rFonts w:ascii="Arabic Typesetting" w:hAnsi="Arabic Typesetting" w:cs="Arabic Typesetting"/>
          <w:b/>
          <w:bCs/>
          <w:sz w:val="52"/>
          <w:szCs w:val="52"/>
          <w:rtl/>
        </w:rPr>
        <w:t xml:space="preserve">التدابير المتخذة لحماية ووقاية الأشخاص المسنين من تداعيات جائحة كوفيد 19 </w:t>
      </w:r>
    </w:p>
    <w:p w:rsidR="00ED6326" w:rsidRPr="00454050" w:rsidRDefault="00ED6326" w:rsidP="00ED6326">
      <w:pPr>
        <w:shd w:val="clear" w:color="auto" w:fill="FFFFFF"/>
        <w:bidi/>
        <w:spacing w:after="0"/>
        <w:ind w:left="-2" w:right="-284"/>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lastRenderedPageBreak/>
        <w:t xml:space="preserve">حفاظا على سلامة الأشخاص المسنين والمهنيين والفاعلين في مجال حماية ورعاية هذه الفئة، اتخذت الوزارة مجموعة من التدابير نجملها فيما يلي: </w:t>
      </w:r>
    </w:p>
    <w:p w:rsidR="00ED6326" w:rsidRPr="00454050" w:rsidRDefault="00ED6326" w:rsidP="00ED6326">
      <w:pPr>
        <w:pStyle w:val="Paragraphedeliste"/>
        <w:numPr>
          <w:ilvl w:val="0"/>
          <w:numId w:val="4"/>
        </w:numPr>
        <w:bidi/>
        <w:spacing w:after="0"/>
        <w:ind w:left="990" w:right="-284" w:hanging="284"/>
        <w:jc w:val="both"/>
        <w:rPr>
          <w:rFonts w:ascii="Arabic Typesetting" w:eastAsia="Times New Roman" w:hAnsi="Arabic Typesetting" w:cs="Arabic Typesetting"/>
          <w:sz w:val="52"/>
          <w:szCs w:val="52"/>
          <w:rtl/>
          <w:lang w:eastAsia="fr-FR"/>
        </w:rPr>
      </w:pPr>
      <w:r w:rsidRPr="00454050">
        <w:rPr>
          <w:rFonts w:ascii="Arabic Typesetting" w:eastAsia="Times New Roman" w:hAnsi="Arabic Typesetting" w:cs="Arabic Typesetting"/>
          <w:sz w:val="52"/>
          <w:szCs w:val="52"/>
          <w:rtl/>
          <w:lang w:eastAsia="fr-FR"/>
        </w:rPr>
        <w:t>عملية سلامة لوقاية الأشخاص المسنين من آثار جائحة كوفيد؛</w:t>
      </w:r>
    </w:p>
    <w:p w:rsidR="00ED6326" w:rsidRDefault="00ED6326" w:rsidP="00ED6326">
      <w:pPr>
        <w:pStyle w:val="Paragraphedeliste"/>
        <w:numPr>
          <w:ilvl w:val="0"/>
          <w:numId w:val="4"/>
        </w:numPr>
        <w:bidi/>
        <w:spacing w:after="0"/>
        <w:ind w:left="990" w:right="-284" w:hanging="284"/>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 xml:space="preserve">التكفل بالأشخاص المسنين بدون مأوى؛ </w:t>
      </w:r>
    </w:p>
    <w:p w:rsidR="00ED6326" w:rsidRPr="00454050" w:rsidRDefault="00ED6326" w:rsidP="00ED6326">
      <w:pPr>
        <w:pStyle w:val="Paragraphedeliste"/>
        <w:numPr>
          <w:ilvl w:val="0"/>
          <w:numId w:val="4"/>
        </w:numPr>
        <w:bidi/>
        <w:spacing w:after="0"/>
        <w:ind w:left="990" w:right="-284" w:hanging="284"/>
        <w:jc w:val="both"/>
        <w:rPr>
          <w:rFonts w:ascii="Arabic Typesetting" w:eastAsia="Times New Roman" w:hAnsi="Arabic Typesetting" w:cs="Arabic Typesetting"/>
          <w:sz w:val="52"/>
          <w:szCs w:val="52"/>
          <w:rtl/>
          <w:lang w:eastAsia="fr-FR"/>
        </w:rPr>
      </w:pPr>
      <w:r w:rsidRPr="00454050">
        <w:rPr>
          <w:rFonts w:ascii="Arabic Typesetting" w:eastAsia="Times New Roman" w:hAnsi="Arabic Typesetting" w:cs="Arabic Typesetting"/>
          <w:sz w:val="52"/>
          <w:szCs w:val="52"/>
          <w:rtl/>
          <w:lang w:eastAsia="fr-FR"/>
        </w:rPr>
        <w:t>خدمة الإرشاد والتوجيه والمواكبة عن بعد؛</w:t>
      </w:r>
    </w:p>
    <w:p w:rsidR="00ED6326" w:rsidRDefault="00ED6326" w:rsidP="00ED6326">
      <w:pPr>
        <w:pStyle w:val="Paragraphedeliste"/>
        <w:numPr>
          <w:ilvl w:val="0"/>
          <w:numId w:val="4"/>
        </w:numPr>
        <w:bidi/>
        <w:spacing w:after="0"/>
        <w:ind w:left="990" w:right="-284" w:hanging="284"/>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إعداد وصلات تحسيسية وتوعوية؛</w:t>
      </w:r>
    </w:p>
    <w:p w:rsidR="00C73D24" w:rsidRPr="00C73D24" w:rsidRDefault="00C73D24" w:rsidP="00C73D24">
      <w:pPr>
        <w:bidi/>
        <w:spacing w:after="0"/>
        <w:ind w:right="-284"/>
        <w:jc w:val="both"/>
        <w:rPr>
          <w:rFonts w:ascii="Arabic Typesetting" w:eastAsia="Times New Roman" w:hAnsi="Arabic Typesetting" w:cs="Arabic Typesetting"/>
          <w:sz w:val="52"/>
          <w:szCs w:val="52"/>
          <w:lang w:eastAsia="fr-FR"/>
        </w:rPr>
      </w:pPr>
    </w:p>
    <w:p w:rsidR="00ED6326" w:rsidRPr="00454050" w:rsidRDefault="00ED6326" w:rsidP="00ED6326">
      <w:pPr>
        <w:pStyle w:val="Paragraphedeliste"/>
        <w:numPr>
          <w:ilvl w:val="0"/>
          <w:numId w:val="4"/>
        </w:numPr>
        <w:bidi/>
        <w:spacing w:after="0"/>
        <w:ind w:left="990" w:right="-284" w:hanging="284"/>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تعبئة مجتمعية ومبادرات مواطنة؛</w:t>
      </w:r>
    </w:p>
    <w:p w:rsidR="00ED6326" w:rsidRPr="00454050" w:rsidRDefault="00ED6326" w:rsidP="00ED6326">
      <w:pPr>
        <w:pStyle w:val="Paragraphedeliste"/>
        <w:numPr>
          <w:ilvl w:val="0"/>
          <w:numId w:val="4"/>
        </w:numPr>
        <w:bidi/>
        <w:spacing w:after="0"/>
        <w:ind w:left="990" w:right="-284" w:hanging="284"/>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تنظيم قوافل طبية؛</w:t>
      </w:r>
    </w:p>
    <w:p w:rsidR="009623D3" w:rsidRPr="00454050" w:rsidRDefault="00ED6326" w:rsidP="00ED6326">
      <w:pPr>
        <w:pStyle w:val="Paragraphedeliste"/>
        <w:numPr>
          <w:ilvl w:val="0"/>
          <w:numId w:val="4"/>
        </w:numPr>
        <w:bidi/>
        <w:spacing w:after="480"/>
        <w:ind w:left="990" w:right="-284" w:hanging="284"/>
        <w:jc w:val="both"/>
        <w:rPr>
          <w:rFonts w:ascii="Arabic Typesetting" w:eastAsia="Times New Roman" w:hAnsi="Arabic Typesetting" w:cs="Arabic Typesetting"/>
          <w:sz w:val="52"/>
          <w:szCs w:val="52"/>
          <w:lang w:eastAsia="fr-FR"/>
        </w:rPr>
      </w:pPr>
      <w:r w:rsidRPr="00454050">
        <w:rPr>
          <w:rFonts w:ascii="Arabic Typesetting" w:eastAsia="Times New Roman" w:hAnsi="Arabic Typesetting" w:cs="Arabic Typesetting"/>
          <w:sz w:val="52"/>
          <w:szCs w:val="52"/>
          <w:rtl/>
          <w:lang w:eastAsia="fr-FR"/>
        </w:rPr>
        <w:t>تنظيم ندوات وموائد مستديرة عن بعد: ما يناهز أربعين نشاطا جهويا ومحليا.</w:t>
      </w:r>
    </w:p>
    <w:p w:rsidR="00ED6326" w:rsidRPr="00454050" w:rsidRDefault="00ED6326" w:rsidP="00ED6326">
      <w:pPr>
        <w:pStyle w:val="Paragraphedeliste"/>
        <w:bidi/>
        <w:spacing w:after="480"/>
        <w:ind w:left="990" w:right="-284"/>
        <w:jc w:val="both"/>
        <w:rPr>
          <w:rFonts w:ascii="Arabic Typesetting" w:eastAsia="Times New Roman" w:hAnsi="Arabic Typesetting" w:cs="Arabic Typesetting"/>
          <w:sz w:val="52"/>
          <w:szCs w:val="52"/>
          <w:lang w:eastAsia="fr-FR"/>
        </w:rPr>
      </w:pPr>
    </w:p>
    <w:p w:rsidR="00ED6326" w:rsidRPr="00454050" w:rsidRDefault="00ED6326" w:rsidP="00454050">
      <w:pPr>
        <w:pStyle w:val="Paragraphedeliste"/>
        <w:numPr>
          <w:ilvl w:val="0"/>
          <w:numId w:val="15"/>
        </w:numPr>
        <w:bidi/>
        <w:spacing w:after="120"/>
        <w:ind w:left="139"/>
        <w:jc w:val="both"/>
        <w:rPr>
          <w:rFonts w:ascii="Arabic Typesetting" w:hAnsi="Arabic Typesetting" w:cs="Arabic Typesetting"/>
          <w:b/>
          <w:bCs/>
          <w:sz w:val="52"/>
          <w:szCs w:val="52"/>
        </w:rPr>
      </w:pPr>
      <w:r w:rsidRPr="00454050">
        <w:rPr>
          <w:rFonts w:ascii="Arabic Typesetting" w:hAnsi="Arabic Typesetting" w:cs="Arabic Typesetting"/>
          <w:b/>
          <w:bCs/>
          <w:sz w:val="52"/>
          <w:szCs w:val="52"/>
          <w:rtl/>
        </w:rPr>
        <w:t>إحداث المرصد الوطني للأشخاص المسنين</w:t>
      </w:r>
    </w:p>
    <w:p w:rsidR="00ED6326" w:rsidRPr="00454050" w:rsidRDefault="00ED6326" w:rsidP="00ED6326">
      <w:pPr>
        <w:bidi/>
        <w:spacing w:after="120"/>
        <w:ind w:left="-2"/>
        <w:jc w:val="both"/>
        <w:rPr>
          <w:rFonts w:ascii="Arabic Typesetting" w:hAnsi="Arabic Typesetting" w:cs="Arabic Typesetting"/>
          <w:sz w:val="52"/>
          <w:szCs w:val="52"/>
          <w:rtl/>
        </w:rPr>
      </w:pPr>
      <w:r w:rsidRPr="00454050">
        <w:rPr>
          <w:rFonts w:ascii="Arabic Typesetting" w:hAnsi="Arabic Typesetting" w:cs="Arabic Typesetting"/>
          <w:sz w:val="52"/>
          <w:szCs w:val="52"/>
          <w:rtl/>
        </w:rPr>
        <w:t>يندرج إحداث المرصد في إطار تعزيز الوزارة لآليات الرصد واليقظة. ومن أهم مهامه إنجاز تقارير حول وضعية المسنين. وتطوير المؤشرات والمعطيات، والنهوض بالبحث العلمي في هذا المجال، وتوسيع مجالات التشاور والشراكة مع كافة المتدخلين</w:t>
      </w:r>
      <w:r w:rsidRPr="00454050">
        <w:rPr>
          <w:rFonts w:ascii="Arabic Typesetting" w:hAnsi="Arabic Typesetting" w:cs="Arabic Typesetting"/>
          <w:sz w:val="52"/>
          <w:szCs w:val="52"/>
        </w:rPr>
        <w:t>.</w:t>
      </w:r>
    </w:p>
    <w:p w:rsidR="00ED6326" w:rsidRPr="00454050" w:rsidRDefault="00ED6326" w:rsidP="00ED6326">
      <w:pPr>
        <w:bidi/>
        <w:spacing w:after="480"/>
        <w:ind w:right="-284"/>
        <w:jc w:val="both"/>
        <w:rPr>
          <w:rFonts w:ascii="Arabic Typesetting" w:eastAsia="Times New Roman" w:hAnsi="Arabic Typesetting" w:cs="Arabic Typesetting"/>
          <w:sz w:val="52"/>
          <w:szCs w:val="52"/>
          <w:rtl/>
          <w:lang w:eastAsia="fr-FR"/>
        </w:rPr>
      </w:pPr>
    </w:p>
    <w:p w:rsidR="00ED6326" w:rsidRPr="00454050" w:rsidRDefault="006A39C4" w:rsidP="00454050">
      <w:pPr>
        <w:pStyle w:val="Paragraphedeliste"/>
        <w:numPr>
          <w:ilvl w:val="0"/>
          <w:numId w:val="21"/>
        </w:numPr>
        <w:bidi/>
        <w:spacing w:after="120"/>
        <w:ind w:left="-428"/>
        <w:jc w:val="both"/>
        <w:rPr>
          <w:rFonts w:ascii="Arabic Typesetting" w:eastAsiaTheme="minorHAnsi" w:hAnsi="Arabic Typesetting" w:cs="Arabic Typesetting"/>
          <w:b/>
          <w:bCs/>
          <w:color w:val="538135" w:themeColor="accent6" w:themeShade="BF"/>
          <w:sz w:val="52"/>
          <w:szCs w:val="52"/>
          <w:lang w:bidi="ar-MA"/>
        </w:rPr>
      </w:pPr>
      <w:r w:rsidRPr="00454050">
        <w:rPr>
          <w:rFonts w:ascii="Arabic Typesetting" w:eastAsiaTheme="minorHAnsi" w:hAnsi="Arabic Typesetting" w:cs="Arabic Typesetting"/>
          <w:b/>
          <w:bCs/>
          <w:color w:val="538135" w:themeColor="accent6" w:themeShade="BF"/>
          <w:sz w:val="52"/>
          <w:szCs w:val="52"/>
          <w:rtl/>
          <w:lang w:bidi="ar-MA"/>
        </w:rPr>
        <w:lastRenderedPageBreak/>
        <w:t>استفادة الأشخاص المسنين في وضعية فقر أو هشاشة أو إعاقة من من خدمات صندوق دعم التماسك الاجتماعي:</w:t>
      </w:r>
    </w:p>
    <w:p w:rsidR="006A39C4" w:rsidRPr="00454050" w:rsidRDefault="006A39C4" w:rsidP="006A39C4">
      <w:pPr>
        <w:pStyle w:val="Paragraphedeliste"/>
        <w:bidi/>
        <w:spacing w:after="120"/>
        <w:jc w:val="both"/>
        <w:rPr>
          <w:rFonts w:ascii="Arabic Typesetting" w:eastAsiaTheme="minorHAnsi" w:hAnsi="Arabic Typesetting" w:cs="Arabic Typesetting"/>
          <w:b/>
          <w:bCs/>
          <w:sz w:val="52"/>
          <w:szCs w:val="52"/>
          <w:rtl/>
          <w:lang w:bidi="ar-MA"/>
        </w:rPr>
      </w:pPr>
    </w:p>
    <w:p w:rsidR="00F0424F" w:rsidRPr="00454050" w:rsidRDefault="002F0FBB" w:rsidP="00454050">
      <w:pPr>
        <w:pStyle w:val="Paragraphedeliste"/>
        <w:numPr>
          <w:ilvl w:val="0"/>
          <w:numId w:val="15"/>
        </w:numPr>
        <w:bidi/>
        <w:spacing w:after="120"/>
        <w:ind w:left="-144"/>
        <w:jc w:val="both"/>
        <w:rPr>
          <w:rFonts w:ascii="Arabic Typesetting" w:hAnsi="Arabic Typesetting" w:cs="Arabic Typesetting"/>
          <w:sz w:val="52"/>
          <w:szCs w:val="52"/>
        </w:rPr>
      </w:pPr>
      <w:r w:rsidRPr="00454050">
        <w:rPr>
          <w:rFonts w:ascii="Arabic Typesetting" w:hAnsi="Arabic Typesetting" w:cs="Arabic Typesetting"/>
          <w:b/>
          <w:bCs/>
          <w:sz w:val="52"/>
          <w:szCs w:val="52"/>
          <w:rtl/>
        </w:rPr>
        <w:t>بر</w:t>
      </w:r>
      <w:r w:rsidR="002F58E0" w:rsidRPr="00454050">
        <w:rPr>
          <w:rFonts w:ascii="Arabic Typesetting" w:hAnsi="Arabic Typesetting" w:cs="Arabic Typesetting"/>
          <w:b/>
          <w:bCs/>
          <w:sz w:val="52"/>
          <w:szCs w:val="52"/>
          <w:rtl/>
        </w:rPr>
        <w:t>ن</w:t>
      </w:r>
      <w:r w:rsidRPr="00454050">
        <w:rPr>
          <w:rFonts w:ascii="Arabic Typesetting" w:hAnsi="Arabic Typesetting" w:cs="Arabic Typesetting"/>
          <w:b/>
          <w:bCs/>
          <w:sz w:val="52"/>
          <w:szCs w:val="52"/>
          <w:rtl/>
        </w:rPr>
        <w:t>امج</w:t>
      </w:r>
      <w:r w:rsidR="002F58E0" w:rsidRPr="00454050">
        <w:rPr>
          <w:rFonts w:ascii="Arabic Typesetting" w:hAnsi="Arabic Typesetting" w:cs="Arabic Typesetting"/>
          <w:b/>
          <w:bCs/>
          <w:sz w:val="52"/>
          <w:szCs w:val="52"/>
          <w:rtl/>
        </w:rPr>
        <w:t xml:space="preserve"> المساعدة الطبية "راميد" </w:t>
      </w:r>
    </w:p>
    <w:p w:rsidR="005E61A9" w:rsidRPr="00454050" w:rsidRDefault="002D21D8" w:rsidP="00454050">
      <w:pPr>
        <w:bidi/>
        <w:spacing w:after="120"/>
        <w:ind w:firstLine="708"/>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rPr>
        <w:t>ارتفعت نسبة تغطية النظام</w:t>
      </w:r>
      <w:r w:rsidR="005E61A9" w:rsidRPr="00454050">
        <w:rPr>
          <w:rFonts w:ascii="Arabic Typesetting" w:hAnsi="Arabic Typesetting" w:cs="Arabic Typesetting"/>
          <w:sz w:val="52"/>
          <w:szCs w:val="52"/>
          <w:rtl/>
        </w:rPr>
        <w:t xml:space="preserve"> إلى 68.8</w:t>
      </w:r>
      <w:r w:rsidR="005E61A9" w:rsidRPr="00454050">
        <w:rPr>
          <w:rFonts w:ascii="Arabic Typesetting" w:hAnsi="Arabic Typesetting" w:cs="Arabic Typesetting"/>
          <w:sz w:val="52"/>
          <w:szCs w:val="52"/>
        </w:rPr>
        <w:t>%</w:t>
      </w:r>
      <w:r w:rsidR="005E61A9" w:rsidRPr="00454050">
        <w:rPr>
          <w:rFonts w:ascii="Arabic Typesetting" w:hAnsi="Arabic Typesetting" w:cs="Arabic Typesetting"/>
          <w:sz w:val="52"/>
          <w:szCs w:val="52"/>
          <w:rtl/>
          <w:lang w:bidi="ar-MA"/>
        </w:rPr>
        <w:t xml:space="preserve"> سنة 2019 </w:t>
      </w:r>
      <w:r w:rsidR="00AD250F" w:rsidRPr="00454050">
        <w:rPr>
          <w:rFonts w:ascii="Arabic Typesetting" w:hAnsi="Arabic Typesetting" w:cs="Arabic Typesetting"/>
          <w:sz w:val="52"/>
          <w:szCs w:val="52"/>
          <w:rtl/>
          <w:lang w:bidi="ar-MA"/>
        </w:rPr>
        <w:t xml:space="preserve">(12.8 مليون مستفيد) </w:t>
      </w:r>
      <w:r w:rsidR="005E61A9" w:rsidRPr="00454050">
        <w:rPr>
          <w:rFonts w:ascii="Arabic Typesetting" w:hAnsi="Arabic Typesetting" w:cs="Arabic Typesetting"/>
          <w:sz w:val="52"/>
          <w:szCs w:val="52"/>
          <w:rtl/>
          <w:lang w:bidi="ar-MA"/>
        </w:rPr>
        <w:t>مقابل 52</w:t>
      </w:r>
      <w:r w:rsidR="005E61A9" w:rsidRPr="00454050">
        <w:rPr>
          <w:rFonts w:ascii="Arabic Typesetting" w:hAnsi="Arabic Typesetting" w:cs="Arabic Typesetting"/>
          <w:sz w:val="52"/>
          <w:szCs w:val="52"/>
          <w:lang w:bidi="ar-MA"/>
        </w:rPr>
        <w:t>%</w:t>
      </w:r>
      <w:r w:rsidR="005E61A9" w:rsidRPr="00454050">
        <w:rPr>
          <w:rFonts w:ascii="Arabic Typesetting" w:hAnsi="Arabic Typesetting" w:cs="Arabic Typesetting"/>
          <w:sz w:val="52"/>
          <w:szCs w:val="52"/>
          <w:rtl/>
          <w:lang w:bidi="ar-MA"/>
        </w:rPr>
        <w:t xml:space="preserve"> سنة 2015.</w:t>
      </w:r>
    </w:p>
    <w:p w:rsidR="00AD250F" w:rsidRPr="00454050" w:rsidRDefault="00AD250F" w:rsidP="00454050">
      <w:pPr>
        <w:bidi/>
        <w:spacing w:after="0"/>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t xml:space="preserve">وتقدر نسبة الأشخاص المسنين الذين هم في وضعية فقر أو هشاشة المستفيدين من </w:t>
      </w:r>
      <w:r w:rsidR="006A39C4" w:rsidRPr="00454050">
        <w:rPr>
          <w:rFonts w:ascii="Arabic Typesetting" w:hAnsi="Arabic Typesetting" w:cs="Arabic Typesetting"/>
          <w:sz w:val="52"/>
          <w:szCs w:val="52"/>
          <w:rtl/>
          <w:lang w:bidi="ar-MA"/>
        </w:rPr>
        <w:t>ال</w:t>
      </w:r>
      <w:r w:rsidRPr="00454050">
        <w:rPr>
          <w:rFonts w:ascii="Arabic Typesetting" w:hAnsi="Arabic Typesetting" w:cs="Arabic Typesetting"/>
          <w:sz w:val="52"/>
          <w:szCs w:val="52"/>
          <w:rtl/>
          <w:lang w:bidi="ar-MA"/>
        </w:rPr>
        <w:t xml:space="preserve">نظام </w:t>
      </w:r>
      <w:r w:rsidRPr="00454050">
        <w:rPr>
          <w:rFonts w:ascii="Arabic Typesetting" w:hAnsi="Arabic Typesetting" w:cs="Arabic Typesetting"/>
          <w:b/>
          <w:bCs/>
          <w:sz w:val="52"/>
          <w:szCs w:val="52"/>
          <w:rtl/>
          <w:lang w:bidi="ar-MA"/>
        </w:rPr>
        <w:t>2.5</w:t>
      </w:r>
      <w:r w:rsidRPr="00454050">
        <w:rPr>
          <w:rFonts w:ascii="Arabic Typesetting" w:hAnsi="Arabic Typesetting" w:cs="Arabic Typesetting"/>
          <w:b/>
          <w:bCs/>
          <w:sz w:val="52"/>
          <w:szCs w:val="52"/>
          <w:lang w:bidi="ar-MA"/>
        </w:rPr>
        <w:t>%</w:t>
      </w:r>
      <w:r w:rsidRPr="00454050">
        <w:rPr>
          <w:rFonts w:ascii="Arabic Typesetting" w:hAnsi="Arabic Typesetting" w:cs="Arabic Typesetting"/>
          <w:b/>
          <w:bCs/>
          <w:sz w:val="52"/>
          <w:szCs w:val="52"/>
          <w:rtl/>
          <w:lang w:bidi="ar-MA"/>
        </w:rPr>
        <w:t xml:space="preserve"> من مجموع المستفيدين</w:t>
      </w:r>
      <w:r w:rsidRPr="00454050">
        <w:rPr>
          <w:rFonts w:ascii="Arabic Typesetting" w:hAnsi="Arabic Typesetting" w:cs="Arabic Typesetting"/>
          <w:sz w:val="52"/>
          <w:szCs w:val="52"/>
          <w:rtl/>
          <w:lang w:bidi="ar-MA"/>
        </w:rPr>
        <w:t>.</w:t>
      </w:r>
    </w:p>
    <w:p w:rsidR="00DD6ECB" w:rsidRDefault="00DD6ECB" w:rsidP="00DD6ECB">
      <w:pPr>
        <w:pStyle w:val="Paragraphedeliste"/>
        <w:bidi/>
        <w:spacing w:after="0"/>
        <w:ind w:left="709"/>
        <w:jc w:val="both"/>
        <w:rPr>
          <w:rFonts w:ascii="Arabic Typesetting" w:hAnsi="Arabic Typesetting" w:cs="Arabic Typesetting"/>
          <w:sz w:val="52"/>
          <w:szCs w:val="52"/>
          <w:lang w:bidi="ar-MA"/>
        </w:rPr>
      </w:pPr>
    </w:p>
    <w:p w:rsidR="00C73D24" w:rsidRDefault="00C73D24" w:rsidP="00C73D24">
      <w:pPr>
        <w:pStyle w:val="Paragraphedeliste"/>
        <w:bidi/>
        <w:spacing w:after="0"/>
        <w:ind w:left="709"/>
        <w:jc w:val="both"/>
        <w:rPr>
          <w:rFonts w:ascii="Arabic Typesetting" w:hAnsi="Arabic Typesetting" w:cs="Arabic Typesetting"/>
          <w:sz w:val="52"/>
          <w:szCs w:val="52"/>
          <w:lang w:bidi="ar-MA"/>
        </w:rPr>
      </w:pPr>
    </w:p>
    <w:p w:rsidR="00C73D24" w:rsidRDefault="00C73D24" w:rsidP="00C73D24">
      <w:pPr>
        <w:pStyle w:val="Paragraphedeliste"/>
        <w:bidi/>
        <w:spacing w:after="0"/>
        <w:ind w:left="709"/>
        <w:jc w:val="both"/>
        <w:rPr>
          <w:rFonts w:ascii="Arabic Typesetting" w:hAnsi="Arabic Typesetting" w:cs="Arabic Typesetting"/>
          <w:sz w:val="52"/>
          <w:szCs w:val="52"/>
          <w:lang w:bidi="ar-MA"/>
        </w:rPr>
      </w:pPr>
    </w:p>
    <w:p w:rsidR="00C73D24" w:rsidRDefault="00C73D24" w:rsidP="00C73D24">
      <w:pPr>
        <w:pStyle w:val="Paragraphedeliste"/>
        <w:bidi/>
        <w:spacing w:after="0"/>
        <w:ind w:left="709"/>
        <w:jc w:val="both"/>
        <w:rPr>
          <w:rFonts w:ascii="Arabic Typesetting" w:hAnsi="Arabic Typesetting" w:cs="Arabic Typesetting"/>
          <w:sz w:val="52"/>
          <w:szCs w:val="52"/>
          <w:lang w:bidi="ar-MA"/>
        </w:rPr>
      </w:pPr>
    </w:p>
    <w:p w:rsidR="00C73D24" w:rsidRPr="00454050" w:rsidRDefault="00C73D24" w:rsidP="00C73D24">
      <w:pPr>
        <w:pStyle w:val="Paragraphedeliste"/>
        <w:bidi/>
        <w:spacing w:after="0"/>
        <w:ind w:left="709"/>
        <w:jc w:val="both"/>
        <w:rPr>
          <w:rFonts w:ascii="Arabic Typesetting" w:hAnsi="Arabic Typesetting" w:cs="Arabic Typesetting"/>
          <w:sz w:val="52"/>
          <w:szCs w:val="52"/>
          <w:rtl/>
          <w:lang w:bidi="ar-MA"/>
        </w:rPr>
      </w:pPr>
    </w:p>
    <w:p w:rsidR="00AD250F" w:rsidRPr="00454050" w:rsidRDefault="00AD250F" w:rsidP="00454050">
      <w:pPr>
        <w:pStyle w:val="Paragraphedeliste"/>
        <w:numPr>
          <w:ilvl w:val="0"/>
          <w:numId w:val="15"/>
        </w:numPr>
        <w:bidi/>
        <w:spacing w:after="120"/>
        <w:ind w:left="-2"/>
        <w:jc w:val="both"/>
        <w:rPr>
          <w:rFonts w:ascii="Arabic Typesetting" w:hAnsi="Arabic Typesetting" w:cs="Arabic Typesetting"/>
          <w:sz w:val="52"/>
          <w:szCs w:val="52"/>
        </w:rPr>
      </w:pPr>
      <w:r w:rsidRPr="00454050">
        <w:rPr>
          <w:rFonts w:ascii="Arabic Typesetting" w:hAnsi="Arabic Typesetting" w:cs="Arabic Typesetting"/>
          <w:b/>
          <w:bCs/>
          <w:sz w:val="52"/>
          <w:szCs w:val="52"/>
          <w:rtl/>
        </w:rPr>
        <w:t xml:space="preserve">برنامج الدعم الاجتماعي للأشخاص في وضعية إعاقة </w:t>
      </w:r>
    </w:p>
    <w:p w:rsidR="005B7609" w:rsidRDefault="007C5466" w:rsidP="00454050">
      <w:pPr>
        <w:bidi/>
        <w:spacing w:after="240"/>
        <w:ind w:firstLine="708"/>
        <w:jc w:val="both"/>
        <w:rPr>
          <w:rFonts w:ascii="Arabic Typesetting" w:hAnsi="Arabic Typesetting" w:cs="Arabic Typesetting"/>
          <w:b/>
          <w:bCs/>
          <w:sz w:val="52"/>
          <w:szCs w:val="52"/>
          <w:rtl/>
          <w:lang w:bidi="ar-MA"/>
        </w:rPr>
      </w:pPr>
      <w:r w:rsidRPr="00454050">
        <w:rPr>
          <w:rFonts w:ascii="Arabic Typesetting" w:hAnsi="Arabic Typesetting" w:cs="Arabic Typesetting"/>
          <w:sz w:val="52"/>
          <w:szCs w:val="52"/>
          <w:rtl/>
          <w:lang w:bidi="ar-MA"/>
        </w:rPr>
        <w:t xml:space="preserve">بلغ العدد الإجمالي للمستفيدين من المعينات التقنية والأجهزة التعويضية 41.500 مستفيد، </w:t>
      </w:r>
      <w:r w:rsidR="007B4B1E" w:rsidRPr="00454050">
        <w:rPr>
          <w:rFonts w:ascii="Arabic Typesetting" w:hAnsi="Arabic Typesetting" w:cs="Arabic Typesetting"/>
          <w:sz w:val="52"/>
          <w:szCs w:val="52"/>
          <w:rtl/>
          <w:lang w:bidi="ar-MA"/>
        </w:rPr>
        <w:t xml:space="preserve">يشكل الأشخاص المسنون منه </w:t>
      </w:r>
      <w:r w:rsidR="007B4B1E" w:rsidRPr="00454050">
        <w:rPr>
          <w:rFonts w:ascii="Arabic Typesetting" w:hAnsi="Arabic Typesetting" w:cs="Arabic Typesetting"/>
          <w:b/>
          <w:bCs/>
          <w:sz w:val="52"/>
          <w:szCs w:val="52"/>
          <w:rtl/>
          <w:lang w:bidi="ar-MA"/>
        </w:rPr>
        <w:t>نسبة 2</w:t>
      </w:r>
      <w:r w:rsidR="007B4B1E" w:rsidRPr="00454050">
        <w:rPr>
          <w:rFonts w:ascii="Arabic Typesetting" w:hAnsi="Arabic Typesetting" w:cs="Arabic Typesetting"/>
          <w:b/>
          <w:bCs/>
          <w:sz w:val="52"/>
          <w:szCs w:val="52"/>
          <w:lang w:bidi="ar-MA"/>
        </w:rPr>
        <w:t>%</w:t>
      </w:r>
      <w:r w:rsidR="007B4B1E" w:rsidRPr="00454050">
        <w:rPr>
          <w:rFonts w:ascii="Arabic Typesetting" w:hAnsi="Arabic Typesetting" w:cs="Arabic Typesetting"/>
          <w:b/>
          <w:bCs/>
          <w:sz w:val="52"/>
          <w:szCs w:val="52"/>
          <w:rtl/>
          <w:lang w:bidi="ar-MA"/>
        </w:rPr>
        <w:t>.</w:t>
      </w:r>
    </w:p>
    <w:p w:rsidR="00454050" w:rsidRPr="00454050" w:rsidRDefault="00454050" w:rsidP="00454050">
      <w:pPr>
        <w:bidi/>
        <w:spacing w:after="240"/>
        <w:ind w:firstLine="708"/>
        <w:jc w:val="both"/>
        <w:rPr>
          <w:rFonts w:ascii="Arabic Typesetting" w:hAnsi="Arabic Typesetting" w:cs="Arabic Typesetting"/>
          <w:b/>
          <w:bCs/>
          <w:sz w:val="52"/>
          <w:szCs w:val="52"/>
          <w:rtl/>
          <w:lang w:bidi="ar-MA"/>
        </w:rPr>
      </w:pPr>
    </w:p>
    <w:p w:rsidR="006A39C4" w:rsidRPr="00454050" w:rsidRDefault="006A39C4" w:rsidP="00454050">
      <w:pPr>
        <w:pStyle w:val="Paragraphedeliste"/>
        <w:numPr>
          <w:ilvl w:val="0"/>
          <w:numId w:val="21"/>
        </w:numPr>
        <w:bidi/>
        <w:spacing w:after="120"/>
        <w:ind w:left="-428"/>
        <w:jc w:val="both"/>
        <w:rPr>
          <w:rFonts w:ascii="Arabic Typesetting" w:eastAsiaTheme="minorHAnsi" w:hAnsi="Arabic Typesetting" w:cs="Arabic Typesetting"/>
          <w:b/>
          <w:bCs/>
          <w:color w:val="538135" w:themeColor="accent6" w:themeShade="BF"/>
          <w:sz w:val="52"/>
          <w:szCs w:val="52"/>
          <w:lang w:bidi="ar-MA"/>
        </w:rPr>
      </w:pPr>
      <w:r w:rsidRPr="00454050">
        <w:rPr>
          <w:rFonts w:ascii="Arabic Typesetting" w:eastAsiaTheme="minorHAnsi" w:hAnsi="Arabic Typesetting" w:cs="Arabic Typesetting"/>
          <w:b/>
          <w:bCs/>
          <w:color w:val="538135" w:themeColor="accent6" w:themeShade="BF"/>
          <w:sz w:val="52"/>
          <w:szCs w:val="52"/>
          <w:rtl/>
          <w:lang w:bidi="ar-MA"/>
        </w:rPr>
        <w:t>تدابير وبرامج مستقبلية:</w:t>
      </w:r>
    </w:p>
    <w:p w:rsidR="006A39C4" w:rsidRPr="00454050" w:rsidRDefault="006A39C4" w:rsidP="006A39C4">
      <w:pPr>
        <w:pStyle w:val="Paragraphedeliste"/>
        <w:bidi/>
        <w:spacing w:after="120"/>
        <w:jc w:val="both"/>
        <w:rPr>
          <w:rFonts w:ascii="Arabic Typesetting" w:eastAsiaTheme="minorHAnsi" w:hAnsi="Arabic Typesetting" w:cs="Arabic Typesetting"/>
          <w:b/>
          <w:bCs/>
          <w:sz w:val="52"/>
          <w:szCs w:val="52"/>
          <w:rtl/>
          <w:lang w:bidi="ar-MA"/>
        </w:rPr>
      </w:pPr>
    </w:p>
    <w:p w:rsidR="009734B7" w:rsidRPr="00454050" w:rsidRDefault="009734B7" w:rsidP="00454050">
      <w:pPr>
        <w:pStyle w:val="Paragraphedeliste"/>
        <w:numPr>
          <w:ilvl w:val="0"/>
          <w:numId w:val="15"/>
        </w:numPr>
        <w:bidi/>
        <w:spacing w:after="120"/>
        <w:ind w:left="-2"/>
        <w:jc w:val="both"/>
        <w:rPr>
          <w:rFonts w:ascii="Arabic Typesetting" w:hAnsi="Arabic Typesetting" w:cs="Arabic Typesetting"/>
          <w:b/>
          <w:bCs/>
          <w:sz w:val="52"/>
          <w:szCs w:val="52"/>
          <w:rtl/>
        </w:rPr>
      </w:pPr>
      <w:r w:rsidRPr="00454050">
        <w:rPr>
          <w:rFonts w:ascii="Arabic Typesetting" w:hAnsi="Arabic Typesetting" w:cs="Arabic Typesetting"/>
          <w:b/>
          <w:bCs/>
          <w:sz w:val="52"/>
          <w:szCs w:val="52"/>
          <w:rtl/>
        </w:rPr>
        <w:lastRenderedPageBreak/>
        <w:t>تعميم التعويضات العائلية</w:t>
      </w:r>
    </w:p>
    <w:p w:rsidR="009734B7" w:rsidRPr="00454050" w:rsidRDefault="009734B7" w:rsidP="00454050">
      <w:pPr>
        <w:bidi/>
        <w:spacing w:after="360"/>
        <w:ind w:firstLine="708"/>
        <w:jc w:val="both"/>
        <w:rPr>
          <w:rFonts w:ascii="Arabic Typesetting" w:hAnsi="Arabic Typesetting" w:cs="Arabic Typesetting"/>
          <w:sz w:val="52"/>
          <w:szCs w:val="52"/>
          <w:rtl/>
          <w:lang w:bidi="ar-MA"/>
        </w:rPr>
      </w:pPr>
      <w:r w:rsidRPr="00454050">
        <w:rPr>
          <w:rFonts w:ascii="Arabic Typesetting" w:hAnsi="Arabic Typesetting" w:cs="Arabic Typesetting"/>
          <w:sz w:val="52"/>
          <w:szCs w:val="52"/>
          <w:rtl/>
          <w:lang w:bidi="ar-MA"/>
        </w:rPr>
        <w:t>تعتزم الحكومة تعميم التعويضات العائلية على جميع المواطنين في أفق 2025.</w:t>
      </w:r>
      <w:r w:rsidR="00CB6FF5" w:rsidRPr="00454050">
        <w:rPr>
          <w:rFonts w:ascii="Arabic Typesetting" w:hAnsi="Arabic Typesetting" w:cs="Arabic Typesetting"/>
          <w:sz w:val="52"/>
          <w:szCs w:val="52"/>
          <w:rtl/>
          <w:lang w:bidi="ar-MA"/>
        </w:rPr>
        <w:t xml:space="preserve"> وارتباطا بهذا الموضوع فإن تعويض الأسر المتكفلة بأشخاص مسنين في وضعية صعبة يوجد من بين التدابير المخطط لها ضمن السياسة العمومية المندمجة للحماية الاجتماعية.</w:t>
      </w:r>
    </w:p>
    <w:p w:rsidR="00CE7A47" w:rsidRPr="00454050" w:rsidRDefault="002F0FBB" w:rsidP="00454050">
      <w:pPr>
        <w:pStyle w:val="Paragraphedeliste"/>
        <w:numPr>
          <w:ilvl w:val="0"/>
          <w:numId w:val="15"/>
        </w:numPr>
        <w:bidi/>
        <w:spacing w:after="120"/>
        <w:ind w:left="-2"/>
        <w:jc w:val="both"/>
        <w:rPr>
          <w:rFonts w:ascii="Arabic Typesetting" w:hAnsi="Arabic Typesetting" w:cs="Arabic Typesetting"/>
          <w:b/>
          <w:bCs/>
          <w:sz w:val="52"/>
          <w:szCs w:val="52"/>
        </w:rPr>
      </w:pPr>
      <w:r w:rsidRPr="00454050">
        <w:rPr>
          <w:rFonts w:ascii="Arabic Typesetting" w:hAnsi="Arabic Typesetting" w:cs="Arabic Typesetting"/>
          <w:b/>
          <w:bCs/>
          <w:sz w:val="52"/>
          <w:szCs w:val="52"/>
          <w:rtl/>
        </w:rPr>
        <w:t>التأمين الاجتماعي</w:t>
      </w:r>
      <w:r w:rsidR="00CE7A47" w:rsidRPr="00454050">
        <w:rPr>
          <w:rFonts w:ascii="Arabic Typesetting" w:eastAsiaTheme="minorHAnsi" w:hAnsi="Arabic Typesetting" w:cs="Arabic Typesetting"/>
          <w:b/>
          <w:bCs/>
          <w:color w:val="00B0F0"/>
          <w:sz w:val="52"/>
          <w:szCs w:val="52"/>
          <w:rtl/>
          <w:lang w:bidi="ar-MA"/>
        </w:rPr>
        <w:t xml:space="preserve"> </w:t>
      </w:r>
    </w:p>
    <w:p w:rsidR="00F82EBF" w:rsidRDefault="000B0B62" w:rsidP="00454050">
      <w:pPr>
        <w:pStyle w:val="Paragraphedeliste"/>
        <w:bidi/>
        <w:spacing w:after="0"/>
        <w:ind w:left="-2" w:firstLine="71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t xml:space="preserve">تفعيلا لتوجيهات جلالة الملك محمد السادس حفظه الله، </w:t>
      </w:r>
      <w:r w:rsidR="00F82EBF" w:rsidRPr="00454050">
        <w:rPr>
          <w:rFonts w:ascii="Arabic Typesetting" w:eastAsiaTheme="minorHAnsi" w:hAnsi="Arabic Typesetting" w:cs="Arabic Typesetting"/>
          <w:sz w:val="52"/>
          <w:szCs w:val="52"/>
          <w:rtl/>
          <w:lang w:bidi="ar-MA"/>
        </w:rPr>
        <w:t xml:space="preserve">وضعت </w:t>
      </w:r>
      <w:r w:rsidR="005E61A9" w:rsidRPr="00454050">
        <w:rPr>
          <w:rFonts w:ascii="Arabic Typesetting" w:eastAsiaTheme="minorHAnsi" w:hAnsi="Arabic Typesetting" w:cs="Arabic Typesetting"/>
          <w:sz w:val="52"/>
          <w:szCs w:val="52"/>
          <w:rtl/>
          <w:lang w:bidi="ar-MA"/>
        </w:rPr>
        <w:t xml:space="preserve">الحكومة </w:t>
      </w:r>
      <w:r w:rsidR="002A2336" w:rsidRPr="00454050">
        <w:rPr>
          <w:rFonts w:ascii="Arabic Typesetting" w:eastAsiaTheme="minorHAnsi" w:hAnsi="Arabic Typesetting" w:cs="Arabic Typesetting"/>
          <w:sz w:val="52"/>
          <w:szCs w:val="52"/>
          <w:rtl/>
          <w:lang w:bidi="ar-MA"/>
        </w:rPr>
        <w:t>جدولة زمنية لتعميم التغطية</w:t>
      </w:r>
      <w:r w:rsidR="00F82EBF" w:rsidRPr="00454050">
        <w:rPr>
          <w:rFonts w:ascii="Arabic Typesetting" w:eastAsiaTheme="minorHAnsi" w:hAnsi="Arabic Typesetting" w:cs="Arabic Typesetting"/>
          <w:sz w:val="52"/>
          <w:szCs w:val="52"/>
          <w:rtl/>
          <w:lang w:bidi="ar-MA"/>
        </w:rPr>
        <w:t xml:space="preserve"> الاجتماعية الشاملة بشكل تدريجي على مدى 5 سنوات لتشمل بصفة مباشرة كافة المواطنين، على الشكل التالي:</w:t>
      </w:r>
    </w:p>
    <w:p w:rsidR="00454050" w:rsidRPr="00C73D24" w:rsidRDefault="00F82EBF" w:rsidP="00C73D24">
      <w:pPr>
        <w:pStyle w:val="Paragraphedeliste"/>
        <w:numPr>
          <w:ilvl w:val="0"/>
          <w:numId w:val="16"/>
        </w:numPr>
        <w:bidi/>
        <w:spacing w:after="0"/>
        <w:jc w:val="both"/>
        <w:rPr>
          <w:rFonts w:ascii="Arabic Typesetting" w:eastAsiaTheme="minorHAnsi" w:hAnsi="Arabic Typesetting" w:cs="Arabic Typesetting"/>
          <w:sz w:val="52"/>
          <w:szCs w:val="52"/>
          <w:lang w:bidi="ar-MA"/>
        </w:rPr>
      </w:pPr>
      <w:r w:rsidRPr="00454050">
        <w:rPr>
          <w:rFonts w:ascii="Arabic Typesetting" w:eastAsiaTheme="minorHAnsi" w:hAnsi="Arabic Typesetting" w:cs="Arabic Typesetting"/>
          <w:sz w:val="52"/>
          <w:szCs w:val="52"/>
          <w:rtl/>
          <w:lang w:bidi="ar-MA"/>
        </w:rPr>
        <w:t>تعميم التغطية الصحية الإجبارية</w:t>
      </w:r>
      <w:r w:rsidR="005D1BA3" w:rsidRPr="00454050">
        <w:rPr>
          <w:rFonts w:ascii="Arabic Typesetting" w:eastAsiaTheme="minorHAnsi" w:hAnsi="Arabic Typesetting" w:cs="Arabic Typesetting"/>
          <w:sz w:val="52"/>
          <w:szCs w:val="52"/>
          <w:rtl/>
          <w:lang w:bidi="ar-MA"/>
        </w:rPr>
        <w:t xml:space="preserve"> </w:t>
      </w:r>
      <w:r w:rsidR="00227C50" w:rsidRPr="00454050">
        <w:rPr>
          <w:rFonts w:ascii="Arabic Typesetting" w:eastAsiaTheme="minorHAnsi" w:hAnsi="Arabic Typesetting" w:cs="Arabic Typesetting"/>
          <w:sz w:val="52"/>
          <w:szCs w:val="52"/>
          <w:rtl/>
          <w:lang w:bidi="ar-MA"/>
        </w:rPr>
        <w:t xml:space="preserve">في أجل أقصاه نهاية 2022 </w:t>
      </w:r>
      <w:r w:rsidR="005D1BA3" w:rsidRPr="00454050">
        <w:rPr>
          <w:rFonts w:ascii="Arabic Typesetting" w:eastAsiaTheme="minorHAnsi" w:hAnsi="Arabic Typesetting" w:cs="Arabic Typesetting"/>
          <w:sz w:val="52"/>
          <w:szCs w:val="52"/>
          <w:rtl/>
          <w:lang w:bidi="ar-MA"/>
        </w:rPr>
        <w:t xml:space="preserve">ليشمل فئات أخرى من المهنيين والعمال </w:t>
      </w:r>
      <w:r w:rsidR="00AF46AD" w:rsidRPr="00454050">
        <w:rPr>
          <w:rFonts w:ascii="Arabic Typesetting" w:eastAsiaTheme="minorHAnsi" w:hAnsi="Arabic Typesetting" w:cs="Arabic Typesetting"/>
          <w:sz w:val="52"/>
          <w:szCs w:val="52"/>
          <w:rtl/>
          <w:lang w:bidi="ar-MA"/>
        </w:rPr>
        <w:t>المستقلين والأشخاص غير الأجراء؛</w:t>
      </w:r>
    </w:p>
    <w:p w:rsidR="00AF46AD" w:rsidRDefault="00AF46AD" w:rsidP="00AF46AD">
      <w:pPr>
        <w:pStyle w:val="Paragraphedeliste"/>
        <w:numPr>
          <w:ilvl w:val="0"/>
          <w:numId w:val="16"/>
        </w:numPr>
        <w:bidi/>
        <w:spacing w:after="0"/>
        <w:jc w:val="both"/>
        <w:rPr>
          <w:rFonts w:ascii="Arabic Typesetting" w:eastAsiaTheme="minorHAnsi" w:hAnsi="Arabic Typesetting" w:cs="Arabic Typesetting"/>
          <w:b/>
          <w:bCs/>
          <w:sz w:val="52"/>
          <w:szCs w:val="52"/>
          <w:lang w:bidi="ar-MA"/>
        </w:rPr>
      </w:pPr>
      <w:r w:rsidRPr="00454050">
        <w:rPr>
          <w:rFonts w:ascii="Arabic Typesetting" w:eastAsiaTheme="minorHAnsi" w:hAnsi="Arabic Typesetting" w:cs="Arabic Typesetting"/>
          <w:sz w:val="52"/>
          <w:szCs w:val="52"/>
          <w:rtl/>
          <w:lang w:bidi="ar-MA"/>
        </w:rPr>
        <w:t xml:space="preserve">في إطار التأمين الاجباري عن المرض، </w:t>
      </w:r>
      <w:r w:rsidRPr="00454050">
        <w:rPr>
          <w:rFonts w:ascii="Arabic Typesetting" w:eastAsiaTheme="minorHAnsi" w:hAnsi="Arabic Typesetting" w:cs="Arabic Typesetting"/>
          <w:b/>
          <w:bCs/>
          <w:sz w:val="52"/>
          <w:szCs w:val="52"/>
          <w:rtl/>
          <w:lang w:bidi="ar-MA"/>
        </w:rPr>
        <w:t>التعويض عن المصاريف المترتبة عن فقدان الأشخاص المسنين لاستقلاليتهم؛</w:t>
      </w:r>
    </w:p>
    <w:p w:rsidR="00C73D24" w:rsidRDefault="00C73D24" w:rsidP="00C73D24">
      <w:pPr>
        <w:bidi/>
        <w:spacing w:after="0"/>
        <w:jc w:val="both"/>
        <w:rPr>
          <w:rFonts w:ascii="Arabic Typesetting" w:eastAsiaTheme="minorHAnsi" w:hAnsi="Arabic Typesetting" w:cs="Arabic Typesetting"/>
          <w:b/>
          <w:bCs/>
          <w:sz w:val="52"/>
          <w:szCs w:val="52"/>
          <w:lang w:bidi="ar-MA"/>
        </w:rPr>
      </w:pPr>
    </w:p>
    <w:p w:rsidR="00C73D24" w:rsidRPr="00C73D24" w:rsidRDefault="00C73D24" w:rsidP="00C73D24">
      <w:pPr>
        <w:bidi/>
        <w:spacing w:after="0"/>
        <w:jc w:val="both"/>
        <w:rPr>
          <w:rFonts w:ascii="Arabic Typesetting" w:eastAsiaTheme="minorHAnsi" w:hAnsi="Arabic Typesetting" w:cs="Arabic Typesetting"/>
          <w:b/>
          <w:bCs/>
          <w:sz w:val="52"/>
          <w:szCs w:val="52"/>
          <w:lang w:bidi="ar-MA"/>
        </w:rPr>
      </w:pPr>
    </w:p>
    <w:p w:rsidR="00454050" w:rsidRPr="00454050" w:rsidRDefault="00454050" w:rsidP="00454050">
      <w:pPr>
        <w:bidi/>
        <w:spacing w:after="0"/>
        <w:jc w:val="both"/>
        <w:rPr>
          <w:rFonts w:ascii="Arabic Typesetting" w:eastAsiaTheme="minorHAnsi" w:hAnsi="Arabic Typesetting" w:cs="Arabic Typesetting"/>
          <w:b/>
          <w:bCs/>
          <w:sz w:val="52"/>
          <w:szCs w:val="52"/>
          <w:rtl/>
          <w:lang w:bidi="ar-MA"/>
        </w:rPr>
      </w:pPr>
    </w:p>
    <w:p w:rsidR="00454050" w:rsidRPr="00C73D24" w:rsidRDefault="00F82EBF" w:rsidP="00C73D24">
      <w:pPr>
        <w:pStyle w:val="Paragraphedeliste"/>
        <w:numPr>
          <w:ilvl w:val="0"/>
          <w:numId w:val="16"/>
        </w:numPr>
        <w:bidi/>
        <w:spacing w:after="0"/>
        <w:jc w:val="both"/>
        <w:rPr>
          <w:rFonts w:ascii="Arabic Typesetting" w:eastAsiaTheme="minorHAnsi" w:hAnsi="Arabic Typesetting" w:cs="Arabic Typesetting"/>
          <w:sz w:val="52"/>
          <w:szCs w:val="52"/>
          <w:rtl/>
          <w:lang w:bidi="ar-MA"/>
        </w:rPr>
      </w:pPr>
      <w:r w:rsidRPr="00454050">
        <w:rPr>
          <w:rFonts w:ascii="Arabic Typesetting" w:eastAsiaTheme="minorHAnsi" w:hAnsi="Arabic Typesetting" w:cs="Arabic Typesetting"/>
          <w:sz w:val="52"/>
          <w:szCs w:val="52"/>
          <w:rtl/>
          <w:lang w:bidi="ar-MA"/>
        </w:rPr>
        <w:t>توسيع الانخراط في نظام التقاعد في أفق 2025</w:t>
      </w:r>
      <w:r w:rsidR="00227C50" w:rsidRPr="00454050">
        <w:rPr>
          <w:rFonts w:ascii="Arabic Typesetting" w:eastAsiaTheme="minorHAnsi" w:hAnsi="Arabic Typesetting" w:cs="Arabic Typesetting"/>
          <w:sz w:val="52"/>
          <w:szCs w:val="52"/>
          <w:rtl/>
          <w:lang w:bidi="ar-MA"/>
        </w:rPr>
        <w:t xml:space="preserve"> بحيث </w:t>
      </w:r>
      <w:r w:rsidR="00DB2865" w:rsidRPr="00454050">
        <w:rPr>
          <w:rFonts w:ascii="Arabic Typesetting" w:eastAsiaTheme="minorHAnsi" w:hAnsi="Arabic Typesetting" w:cs="Arabic Typesetting"/>
          <w:sz w:val="52"/>
          <w:szCs w:val="52"/>
          <w:rtl/>
          <w:lang w:bidi="ar-MA"/>
        </w:rPr>
        <w:t>أ</w:t>
      </w:r>
      <w:r w:rsidR="00227C50" w:rsidRPr="00454050">
        <w:rPr>
          <w:rFonts w:ascii="Arabic Typesetting" w:eastAsiaTheme="minorHAnsi" w:hAnsi="Arabic Typesetting" w:cs="Arabic Typesetting"/>
          <w:sz w:val="52"/>
          <w:szCs w:val="52"/>
          <w:rtl/>
          <w:lang w:bidi="ar-MA"/>
        </w:rPr>
        <w:t xml:space="preserve">ن التوجه الآن يسير نحو إنشاء نظام تقاعد </w:t>
      </w:r>
      <w:r w:rsidR="00227C50" w:rsidRPr="00454050">
        <w:rPr>
          <w:rFonts w:ascii="Arabic Typesetting" w:eastAsiaTheme="minorHAnsi" w:hAnsi="Arabic Typesetting" w:cs="Arabic Typesetting"/>
          <w:sz w:val="52"/>
          <w:szCs w:val="52"/>
          <w:rtl/>
          <w:lang w:bidi="ar-MA"/>
        </w:rPr>
        <w:lastRenderedPageBreak/>
        <w:t>إلزامي لصالح كافة الفئات النشيطة العاملة، بما يسمح لهم بالتمتع بحياة كريمة بعد التقاعد، على أساس نظام عادل ومستدام</w:t>
      </w:r>
      <w:r w:rsidRPr="00454050">
        <w:rPr>
          <w:rFonts w:ascii="Arabic Typesetting" w:eastAsiaTheme="minorHAnsi" w:hAnsi="Arabic Typesetting" w:cs="Arabic Typesetting"/>
          <w:sz w:val="52"/>
          <w:szCs w:val="52"/>
          <w:rtl/>
          <w:lang w:bidi="ar-MA"/>
        </w:rPr>
        <w:t>؛</w:t>
      </w:r>
    </w:p>
    <w:p w:rsidR="00467F87" w:rsidRPr="00454050" w:rsidRDefault="00F82EBF" w:rsidP="0059552B">
      <w:pPr>
        <w:pStyle w:val="Paragraphedeliste"/>
        <w:numPr>
          <w:ilvl w:val="0"/>
          <w:numId w:val="16"/>
        </w:numPr>
        <w:bidi/>
        <w:spacing w:after="240"/>
        <w:jc w:val="both"/>
        <w:rPr>
          <w:rFonts w:ascii="Arabic Typesetting" w:eastAsiaTheme="minorHAnsi" w:hAnsi="Arabic Typesetting" w:cs="Arabic Typesetting"/>
          <w:sz w:val="52"/>
          <w:szCs w:val="52"/>
          <w:lang w:bidi="ar-MA"/>
        </w:rPr>
      </w:pPr>
      <w:r w:rsidRPr="00454050">
        <w:rPr>
          <w:rFonts w:ascii="Arabic Typesetting" w:eastAsiaTheme="minorHAnsi" w:hAnsi="Arabic Typesetting" w:cs="Arabic Typesetting"/>
          <w:sz w:val="52"/>
          <w:szCs w:val="52"/>
          <w:rtl/>
          <w:lang w:bidi="ar-MA"/>
        </w:rPr>
        <w:t>تعميم التعويض عن فقدان الشغل في أفق 2025.</w:t>
      </w:r>
    </w:p>
    <w:sectPr w:rsidR="00467F87" w:rsidRPr="00454050" w:rsidSect="00454050">
      <w:footerReference w:type="default" r:id="rId9"/>
      <w:pgSz w:w="11906" w:h="16838"/>
      <w:pgMar w:top="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0F23" w:rsidRDefault="00E90F23" w:rsidP="00D65E32">
      <w:pPr>
        <w:spacing w:after="0" w:line="240" w:lineRule="auto"/>
      </w:pPr>
      <w:r>
        <w:separator/>
      </w:r>
    </w:p>
  </w:endnote>
  <w:endnote w:type="continuationSeparator" w:id="0">
    <w:p w:rsidR="00E90F23" w:rsidRDefault="00E90F23" w:rsidP="00D65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abic Typesetting">
    <w:altName w:val="Arial"/>
    <w:panose1 w:val="03020402040406030203"/>
    <w:charset w:val="00"/>
    <w:family w:val="script"/>
    <w:pitch w:val="variable"/>
    <w:sig w:usb0="80002007" w:usb1="80000000" w:usb2="00000008" w:usb3="00000000" w:csb0="000000D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altName w:val="Arial"/>
    <w:panose1 w:val="02000000000000000000"/>
    <w:charset w:val="00"/>
    <w:family w:val="auto"/>
    <w:pitch w:val="variable"/>
    <w:sig w:usb0="A0002027" w:usb1="80000000" w:usb2="00000108" w:usb3="00000000" w:csb0="000000D3" w:csb1="00000000"/>
  </w:font>
  <w:font w:name="+mn-e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5953634"/>
      <w:docPartObj>
        <w:docPartGallery w:val="Page Numbers (Bottom of Page)"/>
        <w:docPartUnique/>
      </w:docPartObj>
    </w:sdtPr>
    <w:sdtEndPr/>
    <w:sdtContent>
      <w:p w:rsidR="00AB78BB" w:rsidRDefault="00454050">
        <w:pPr>
          <w:pStyle w:val="Pieddepage"/>
        </w:pPr>
        <w:r>
          <w:rPr>
            <w:noProof/>
            <w:lang w:eastAsia="fr-F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35305" cy="238760"/>
                  <wp:effectExtent l="19050" t="19050" r="14605" b="27940"/>
                  <wp:wrapNone/>
                  <wp:docPr id="3" name="Parenthès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 cy="238760"/>
                          </a:xfrm>
                          <a:prstGeom prst="bracketPair">
                            <a:avLst>
                              <a:gd name="adj" fmla="val 16667"/>
                            </a:avLst>
                          </a:prstGeom>
                          <a:solidFill>
                            <a:srgbClr val="FFFFFF"/>
                          </a:solidFill>
                          <a:ln w="28575">
                            <a:solidFill>
                              <a:srgbClr val="808080"/>
                            </a:solidFill>
                            <a:round/>
                            <a:headEnd/>
                            <a:tailEnd/>
                          </a:ln>
                        </wps:spPr>
                        <wps:txbx>
                          <w:txbxContent>
                            <w:p w:rsidR="00AB78BB" w:rsidRDefault="00C274C2">
                              <w:pPr>
                                <w:jc w:val="center"/>
                              </w:pPr>
                              <w:r>
                                <w:fldChar w:fldCharType="begin"/>
                              </w:r>
                              <w:r w:rsidR="00AB78BB">
                                <w:instrText>PAGE    \* MERGEFORMAT</w:instrText>
                              </w:r>
                              <w:r>
                                <w:fldChar w:fldCharType="separate"/>
                              </w:r>
                              <w:r w:rsidR="00C73D24">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3" o:spid="_x0000_s1026" type="#_x0000_t185" style="position:absolute;margin-left:0;margin-top:0;width:42.1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" filled="t" strokecolor="gray" strokeweight="2.25pt">
                  <v:textbox inset=",0,,0">
                    <w:txbxContent>
                      <w:p w:rsidR="00AB78BB" w:rsidRDefault="00C274C2">
                        <w:pPr>
                          <w:jc w:val="center"/>
                        </w:pPr>
                        <w:r>
                          <w:fldChar w:fldCharType="begin"/>
                        </w:r>
                        <w:r w:rsidR="00AB78BB">
                          <w:instrText>PAGE    \* MERGEFORMAT</w:instrText>
                        </w:r>
                        <w:r>
                          <w:fldChar w:fldCharType="separate"/>
                        </w:r>
                        <w:r w:rsidR="00C73D24">
                          <w:rPr>
                            <w:noProof/>
                          </w:rPr>
                          <w:t>1</w:t>
                        </w:r>
                        <w:r>
                          <w:fldChar w:fldCharType="end"/>
                        </w:r>
                      </w:p>
                    </w:txbxContent>
                  </v:textbox>
                  <w10:wrap anchorx="margin" anchory="margin"/>
                </v:shape>
              </w:pict>
            </mc:Fallback>
          </mc:AlternateContent>
        </w:r>
        <w:r>
          <w:rPr>
            <w:noProof/>
            <w:lang w:eastAsia="fr-FR"/>
          </w:rPr>
          <mc:AlternateContent>
            <mc:Choice Requires="wps">
              <w:drawing>
                <wp:anchor distT="4294967293" distB="4294967293"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0" t="0" r="25400" b="19050"/>
                  <wp:wrapNone/>
                  <wp:docPr id="1"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21A3296" id="_x0000_t32" coordsize="21600,21600" o:spt="32" o:oned="t" path="m,l21600,21600e" filled="f">
                  <v:path arrowok="t" fillok="f" o:connecttype="none"/>
                  <o:lock v:ext="edit" shapetype="t"/>
                </v:shapetype>
                <v:shape id="Connecteur droit avec flèche 2" o:spid="_x0000_s1026" type="#_x0000_t32" style="position:absolute;margin-left:0;margin-top:0;width:434.5pt;height:0;z-index:251659264;visibility:visible;mso-wrap-style:square;mso-width-percent:0;mso-height-percent:0;mso-wrap-distance-left:9pt;mso-wrap-distance-top:-8e-5mm;mso-wrap-distance-right:9pt;mso-wrap-distance-bottom:-8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0F23" w:rsidRDefault="00E90F23" w:rsidP="00D65E32">
      <w:pPr>
        <w:spacing w:after="0" w:line="240" w:lineRule="auto"/>
      </w:pPr>
      <w:r>
        <w:separator/>
      </w:r>
    </w:p>
  </w:footnote>
  <w:footnote w:type="continuationSeparator" w:id="0">
    <w:p w:rsidR="00E90F23" w:rsidRDefault="00E90F23" w:rsidP="00D65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12A46"/>
    <w:multiLevelType w:val="hybridMultilevel"/>
    <w:tmpl w:val="F01CFD1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0DEF34D7"/>
    <w:multiLevelType w:val="hybridMultilevel"/>
    <w:tmpl w:val="6A5246D4"/>
    <w:lvl w:ilvl="0" w:tplc="9EB879B0">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51558B"/>
    <w:multiLevelType w:val="hybridMultilevel"/>
    <w:tmpl w:val="20303890"/>
    <w:lvl w:ilvl="0" w:tplc="53C2A012">
      <w:start w:val="1"/>
      <w:numFmt w:val="bullet"/>
      <w:lvlText w:val=""/>
      <w:lvlJc w:val="left"/>
      <w:pPr>
        <w:tabs>
          <w:tab w:val="num" w:pos="720"/>
        </w:tabs>
        <w:ind w:left="720" w:hanging="360"/>
      </w:pPr>
      <w:rPr>
        <w:rFonts w:ascii="Wingdings" w:hAnsi="Wingdings" w:hint="default"/>
      </w:rPr>
    </w:lvl>
    <w:lvl w:ilvl="1" w:tplc="7C846A32" w:tentative="1">
      <w:start w:val="1"/>
      <w:numFmt w:val="bullet"/>
      <w:lvlText w:val=""/>
      <w:lvlJc w:val="left"/>
      <w:pPr>
        <w:tabs>
          <w:tab w:val="num" w:pos="1440"/>
        </w:tabs>
        <w:ind w:left="1440" w:hanging="360"/>
      </w:pPr>
      <w:rPr>
        <w:rFonts w:ascii="Wingdings" w:hAnsi="Wingdings" w:hint="default"/>
      </w:rPr>
    </w:lvl>
    <w:lvl w:ilvl="2" w:tplc="65420158" w:tentative="1">
      <w:start w:val="1"/>
      <w:numFmt w:val="bullet"/>
      <w:lvlText w:val=""/>
      <w:lvlJc w:val="left"/>
      <w:pPr>
        <w:tabs>
          <w:tab w:val="num" w:pos="2160"/>
        </w:tabs>
        <w:ind w:left="2160" w:hanging="360"/>
      </w:pPr>
      <w:rPr>
        <w:rFonts w:ascii="Wingdings" w:hAnsi="Wingdings" w:hint="default"/>
      </w:rPr>
    </w:lvl>
    <w:lvl w:ilvl="3" w:tplc="E228A6DA" w:tentative="1">
      <w:start w:val="1"/>
      <w:numFmt w:val="bullet"/>
      <w:lvlText w:val=""/>
      <w:lvlJc w:val="left"/>
      <w:pPr>
        <w:tabs>
          <w:tab w:val="num" w:pos="2880"/>
        </w:tabs>
        <w:ind w:left="2880" w:hanging="360"/>
      </w:pPr>
      <w:rPr>
        <w:rFonts w:ascii="Wingdings" w:hAnsi="Wingdings" w:hint="default"/>
      </w:rPr>
    </w:lvl>
    <w:lvl w:ilvl="4" w:tplc="A3BE274E" w:tentative="1">
      <w:start w:val="1"/>
      <w:numFmt w:val="bullet"/>
      <w:lvlText w:val=""/>
      <w:lvlJc w:val="left"/>
      <w:pPr>
        <w:tabs>
          <w:tab w:val="num" w:pos="3600"/>
        </w:tabs>
        <w:ind w:left="3600" w:hanging="360"/>
      </w:pPr>
      <w:rPr>
        <w:rFonts w:ascii="Wingdings" w:hAnsi="Wingdings" w:hint="default"/>
      </w:rPr>
    </w:lvl>
    <w:lvl w:ilvl="5" w:tplc="1FBCED4C" w:tentative="1">
      <w:start w:val="1"/>
      <w:numFmt w:val="bullet"/>
      <w:lvlText w:val=""/>
      <w:lvlJc w:val="left"/>
      <w:pPr>
        <w:tabs>
          <w:tab w:val="num" w:pos="4320"/>
        </w:tabs>
        <w:ind w:left="4320" w:hanging="360"/>
      </w:pPr>
      <w:rPr>
        <w:rFonts w:ascii="Wingdings" w:hAnsi="Wingdings" w:hint="default"/>
      </w:rPr>
    </w:lvl>
    <w:lvl w:ilvl="6" w:tplc="0CC66E20" w:tentative="1">
      <w:start w:val="1"/>
      <w:numFmt w:val="bullet"/>
      <w:lvlText w:val=""/>
      <w:lvlJc w:val="left"/>
      <w:pPr>
        <w:tabs>
          <w:tab w:val="num" w:pos="5040"/>
        </w:tabs>
        <w:ind w:left="5040" w:hanging="360"/>
      </w:pPr>
      <w:rPr>
        <w:rFonts w:ascii="Wingdings" w:hAnsi="Wingdings" w:hint="default"/>
      </w:rPr>
    </w:lvl>
    <w:lvl w:ilvl="7" w:tplc="31D08170" w:tentative="1">
      <w:start w:val="1"/>
      <w:numFmt w:val="bullet"/>
      <w:lvlText w:val=""/>
      <w:lvlJc w:val="left"/>
      <w:pPr>
        <w:tabs>
          <w:tab w:val="num" w:pos="5760"/>
        </w:tabs>
        <w:ind w:left="5760" w:hanging="360"/>
      </w:pPr>
      <w:rPr>
        <w:rFonts w:ascii="Wingdings" w:hAnsi="Wingdings" w:hint="default"/>
      </w:rPr>
    </w:lvl>
    <w:lvl w:ilvl="8" w:tplc="09DEDEE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72188"/>
    <w:multiLevelType w:val="hybridMultilevel"/>
    <w:tmpl w:val="35EE46DE"/>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4" w15:restartNumberingAfterBreak="0">
    <w:nsid w:val="14AE7DFF"/>
    <w:multiLevelType w:val="hybridMultilevel"/>
    <w:tmpl w:val="C5EC9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BB4794"/>
    <w:multiLevelType w:val="hybridMultilevel"/>
    <w:tmpl w:val="CC70A3E8"/>
    <w:lvl w:ilvl="0" w:tplc="D012EDE2">
      <w:numFmt w:val="bullet"/>
      <w:lvlText w:val="-"/>
      <w:lvlJc w:val="left"/>
      <w:pPr>
        <w:ind w:left="720" w:hanging="360"/>
      </w:pPr>
      <w:rPr>
        <w:rFonts w:ascii="Arabic Typesetting" w:eastAsia="Times New Roman" w:hAnsi="Arabic Typesetting" w:cs="Arabic Typesetting" w:hint="default"/>
        <w:b/>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43600D"/>
    <w:multiLevelType w:val="hybridMultilevel"/>
    <w:tmpl w:val="47423A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824CDD"/>
    <w:multiLevelType w:val="hybridMultilevel"/>
    <w:tmpl w:val="229C0854"/>
    <w:lvl w:ilvl="0" w:tplc="040C0013">
      <w:start w:val="1"/>
      <w:numFmt w:val="upperRoman"/>
      <w:lvlText w:val="%1."/>
      <w:lvlJc w:val="right"/>
      <w:pPr>
        <w:ind w:left="719" w:hanging="360"/>
      </w:p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8" w15:restartNumberingAfterBreak="0">
    <w:nsid w:val="262176C9"/>
    <w:multiLevelType w:val="hybridMultilevel"/>
    <w:tmpl w:val="D62CF00E"/>
    <w:lvl w:ilvl="0" w:tplc="08864ACA">
      <w:start w:val="1"/>
      <w:numFmt w:val="bullet"/>
      <w:lvlText w:val=""/>
      <w:lvlJc w:val="left"/>
      <w:pPr>
        <w:ind w:left="1145" w:hanging="360"/>
      </w:pPr>
      <w:rPr>
        <w:rFonts w:ascii="Wingdings" w:hAnsi="Wingdings" w:hint="default"/>
        <w:sz w:val="24"/>
        <w:szCs w:val="24"/>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15:restartNumberingAfterBreak="0">
    <w:nsid w:val="2ABF2CC5"/>
    <w:multiLevelType w:val="hybridMultilevel"/>
    <w:tmpl w:val="5576E010"/>
    <w:lvl w:ilvl="0" w:tplc="17D48CF0">
      <w:numFmt w:val="bullet"/>
      <w:lvlText w:val="-"/>
      <w:lvlJc w:val="left"/>
      <w:pPr>
        <w:ind w:left="720" w:hanging="360"/>
      </w:pPr>
      <w:rPr>
        <w:rFonts w:ascii="Arabic Typesetting" w:eastAsia="Times New Roma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0C5293"/>
    <w:multiLevelType w:val="hybridMultilevel"/>
    <w:tmpl w:val="4ADE7C76"/>
    <w:lvl w:ilvl="0" w:tplc="59F0DEE0">
      <w:start w:val="1"/>
      <w:numFmt w:val="bullet"/>
      <w:lvlText w:val="-"/>
      <w:lvlJc w:val="left"/>
      <w:pPr>
        <w:ind w:left="360" w:hanging="360"/>
      </w:pPr>
      <w:rPr>
        <w:rFonts w:ascii="Verdana" w:hAnsi="Verdana" w:cs="Verdana" w:hint="default"/>
        <w:color w:val="000000"/>
      </w:rPr>
    </w:lvl>
    <w:lvl w:ilvl="1" w:tplc="F4922D86">
      <w:numFmt w:val="bullet"/>
      <w:lvlText w:val="-"/>
      <w:lvlJc w:val="left"/>
      <w:pPr>
        <w:ind w:left="1080" w:hanging="360"/>
      </w:pPr>
      <w:rPr>
        <w:rFonts w:ascii="Calibri" w:hAnsi="Calibri" w:cs="Calibri" w:hint="default"/>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512D5E"/>
    <w:multiLevelType w:val="hybridMultilevel"/>
    <w:tmpl w:val="51F202A8"/>
    <w:lvl w:ilvl="0" w:tplc="17D48CF0">
      <w:numFmt w:val="bullet"/>
      <w:lvlText w:val="-"/>
      <w:lvlJc w:val="left"/>
      <w:pPr>
        <w:ind w:left="436" w:hanging="360"/>
      </w:pPr>
      <w:rPr>
        <w:rFonts w:ascii="Arabic Typesetting" w:eastAsia="Times New Roman" w:hAnsi="Arabic Typesetting" w:cs="Arabic Typesetting"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3CA123B5"/>
    <w:multiLevelType w:val="hybridMultilevel"/>
    <w:tmpl w:val="52A603A6"/>
    <w:lvl w:ilvl="0" w:tplc="E286D148">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3" w15:restartNumberingAfterBreak="0">
    <w:nsid w:val="3EFE6178"/>
    <w:multiLevelType w:val="hybridMultilevel"/>
    <w:tmpl w:val="991077DA"/>
    <w:lvl w:ilvl="0" w:tplc="D012EDE2">
      <w:numFmt w:val="bullet"/>
      <w:lvlText w:val="-"/>
      <w:lvlJc w:val="left"/>
      <w:pPr>
        <w:ind w:left="720" w:hanging="360"/>
      </w:pPr>
      <w:rPr>
        <w:rFonts w:ascii="Arabic Typesetting" w:eastAsia="Times New Roman" w:hAnsi="Arabic Typesetting" w:cs="Arabic Typesetting"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A068A5"/>
    <w:multiLevelType w:val="hybridMultilevel"/>
    <w:tmpl w:val="D3B2FD26"/>
    <w:lvl w:ilvl="0" w:tplc="040C000F">
      <w:start w:val="1"/>
      <w:numFmt w:val="decimal"/>
      <w:lvlText w:val="%1."/>
      <w:lvlJc w:val="left"/>
      <w:pPr>
        <w:ind w:left="1156" w:hanging="360"/>
      </w:pPr>
    </w:lvl>
    <w:lvl w:ilvl="1" w:tplc="040C0019" w:tentative="1">
      <w:start w:val="1"/>
      <w:numFmt w:val="lowerLetter"/>
      <w:lvlText w:val="%2."/>
      <w:lvlJc w:val="left"/>
      <w:pPr>
        <w:ind w:left="1876" w:hanging="360"/>
      </w:pPr>
    </w:lvl>
    <w:lvl w:ilvl="2" w:tplc="040C001B" w:tentative="1">
      <w:start w:val="1"/>
      <w:numFmt w:val="lowerRoman"/>
      <w:lvlText w:val="%3."/>
      <w:lvlJc w:val="right"/>
      <w:pPr>
        <w:ind w:left="2596" w:hanging="180"/>
      </w:pPr>
    </w:lvl>
    <w:lvl w:ilvl="3" w:tplc="040C000F" w:tentative="1">
      <w:start w:val="1"/>
      <w:numFmt w:val="decimal"/>
      <w:lvlText w:val="%4."/>
      <w:lvlJc w:val="left"/>
      <w:pPr>
        <w:ind w:left="3316" w:hanging="360"/>
      </w:pPr>
    </w:lvl>
    <w:lvl w:ilvl="4" w:tplc="040C0019" w:tentative="1">
      <w:start w:val="1"/>
      <w:numFmt w:val="lowerLetter"/>
      <w:lvlText w:val="%5."/>
      <w:lvlJc w:val="left"/>
      <w:pPr>
        <w:ind w:left="4036" w:hanging="360"/>
      </w:pPr>
    </w:lvl>
    <w:lvl w:ilvl="5" w:tplc="040C001B" w:tentative="1">
      <w:start w:val="1"/>
      <w:numFmt w:val="lowerRoman"/>
      <w:lvlText w:val="%6."/>
      <w:lvlJc w:val="right"/>
      <w:pPr>
        <w:ind w:left="4756" w:hanging="180"/>
      </w:pPr>
    </w:lvl>
    <w:lvl w:ilvl="6" w:tplc="040C000F" w:tentative="1">
      <w:start w:val="1"/>
      <w:numFmt w:val="decimal"/>
      <w:lvlText w:val="%7."/>
      <w:lvlJc w:val="left"/>
      <w:pPr>
        <w:ind w:left="5476" w:hanging="360"/>
      </w:pPr>
    </w:lvl>
    <w:lvl w:ilvl="7" w:tplc="040C0019" w:tentative="1">
      <w:start w:val="1"/>
      <w:numFmt w:val="lowerLetter"/>
      <w:lvlText w:val="%8."/>
      <w:lvlJc w:val="left"/>
      <w:pPr>
        <w:ind w:left="6196" w:hanging="360"/>
      </w:pPr>
    </w:lvl>
    <w:lvl w:ilvl="8" w:tplc="040C001B" w:tentative="1">
      <w:start w:val="1"/>
      <w:numFmt w:val="lowerRoman"/>
      <w:lvlText w:val="%9."/>
      <w:lvlJc w:val="right"/>
      <w:pPr>
        <w:ind w:left="6916" w:hanging="180"/>
      </w:pPr>
    </w:lvl>
  </w:abstractNum>
  <w:abstractNum w:abstractNumId="15" w15:restartNumberingAfterBreak="0">
    <w:nsid w:val="4DE50CF0"/>
    <w:multiLevelType w:val="hybridMultilevel"/>
    <w:tmpl w:val="9DE26A0A"/>
    <w:lvl w:ilvl="0" w:tplc="7C2E7FBC">
      <w:start w:val="1"/>
      <w:numFmt w:val="bullet"/>
      <w:lvlText w:val=""/>
      <w:lvlJc w:val="left"/>
      <w:pPr>
        <w:ind w:left="720" w:hanging="360"/>
      </w:pPr>
      <w:rPr>
        <w:rFonts w:ascii="Wingdings" w:hAnsi="Wingding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4201032"/>
    <w:multiLevelType w:val="hybridMultilevel"/>
    <w:tmpl w:val="EDFC5A38"/>
    <w:lvl w:ilvl="0" w:tplc="F9E4350E">
      <w:start w:val="1"/>
      <w:numFmt w:val="bullet"/>
      <w:lvlText w:val=""/>
      <w:lvlJc w:val="left"/>
      <w:pPr>
        <w:ind w:left="783" w:hanging="360"/>
      </w:pPr>
      <w:rPr>
        <w:rFonts w:ascii="Wingdings" w:hAnsi="Wingdings" w:cs="Wingdings" w:hint="default"/>
        <w:color w:val="0070C0"/>
        <w:sz w:val="24"/>
        <w:szCs w:val="24"/>
        <w:lang w:bidi="ar-SA"/>
      </w:rPr>
    </w:lvl>
    <w:lvl w:ilvl="1" w:tplc="040C0003">
      <w:start w:val="1"/>
      <w:numFmt w:val="bullet"/>
      <w:lvlText w:val="o"/>
      <w:lvlJc w:val="left"/>
      <w:pPr>
        <w:ind w:left="445" w:hanging="360"/>
      </w:pPr>
      <w:rPr>
        <w:rFonts w:ascii="Courier New" w:hAnsi="Courier New" w:cs="Courier New" w:hint="default"/>
      </w:rPr>
    </w:lvl>
    <w:lvl w:ilvl="2" w:tplc="040C0005" w:tentative="1">
      <w:start w:val="1"/>
      <w:numFmt w:val="bullet"/>
      <w:lvlText w:val=""/>
      <w:lvlJc w:val="left"/>
      <w:pPr>
        <w:ind w:left="1165" w:hanging="360"/>
      </w:pPr>
      <w:rPr>
        <w:rFonts w:ascii="Wingdings" w:hAnsi="Wingdings" w:hint="default"/>
      </w:rPr>
    </w:lvl>
    <w:lvl w:ilvl="3" w:tplc="040C0001" w:tentative="1">
      <w:start w:val="1"/>
      <w:numFmt w:val="bullet"/>
      <w:lvlText w:val=""/>
      <w:lvlJc w:val="left"/>
      <w:pPr>
        <w:ind w:left="1885" w:hanging="360"/>
      </w:pPr>
      <w:rPr>
        <w:rFonts w:ascii="Symbol" w:hAnsi="Symbol" w:hint="default"/>
      </w:rPr>
    </w:lvl>
    <w:lvl w:ilvl="4" w:tplc="040C0003" w:tentative="1">
      <w:start w:val="1"/>
      <w:numFmt w:val="bullet"/>
      <w:lvlText w:val="o"/>
      <w:lvlJc w:val="left"/>
      <w:pPr>
        <w:ind w:left="2605" w:hanging="360"/>
      </w:pPr>
      <w:rPr>
        <w:rFonts w:ascii="Courier New" w:hAnsi="Courier New" w:cs="Courier New" w:hint="default"/>
      </w:rPr>
    </w:lvl>
    <w:lvl w:ilvl="5" w:tplc="040C0005" w:tentative="1">
      <w:start w:val="1"/>
      <w:numFmt w:val="bullet"/>
      <w:lvlText w:val=""/>
      <w:lvlJc w:val="left"/>
      <w:pPr>
        <w:ind w:left="3325" w:hanging="360"/>
      </w:pPr>
      <w:rPr>
        <w:rFonts w:ascii="Wingdings" w:hAnsi="Wingdings" w:hint="default"/>
      </w:rPr>
    </w:lvl>
    <w:lvl w:ilvl="6" w:tplc="040C0001" w:tentative="1">
      <w:start w:val="1"/>
      <w:numFmt w:val="bullet"/>
      <w:lvlText w:val=""/>
      <w:lvlJc w:val="left"/>
      <w:pPr>
        <w:ind w:left="4045" w:hanging="360"/>
      </w:pPr>
      <w:rPr>
        <w:rFonts w:ascii="Symbol" w:hAnsi="Symbol" w:hint="default"/>
      </w:rPr>
    </w:lvl>
    <w:lvl w:ilvl="7" w:tplc="040C0003" w:tentative="1">
      <w:start w:val="1"/>
      <w:numFmt w:val="bullet"/>
      <w:lvlText w:val="o"/>
      <w:lvlJc w:val="left"/>
      <w:pPr>
        <w:ind w:left="4765" w:hanging="360"/>
      </w:pPr>
      <w:rPr>
        <w:rFonts w:ascii="Courier New" w:hAnsi="Courier New" w:cs="Courier New" w:hint="default"/>
      </w:rPr>
    </w:lvl>
    <w:lvl w:ilvl="8" w:tplc="040C0005" w:tentative="1">
      <w:start w:val="1"/>
      <w:numFmt w:val="bullet"/>
      <w:lvlText w:val=""/>
      <w:lvlJc w:val="left"/>
      <w:pPr>
        <w:ind w:left="5485" w:hanging="360"/>
      </w:pPr>
      <w:rPr>
        <w:rFonts w:ascii="Wingdings" w:hAnsi="Wingdings" w:hint="default"/>
      </w:rPr>
    </w:lvl>
  </w:abstractNum>
  <w:abstractNum w:abstractNumId="17" w15:restartNumberingAfterBreak="0">
    <w:nsid w:val="5A4E3716"/>
    <w:multiLevelType w:val="hybridMultilevel"/>
    <w:tmpl w:val="EAE25E2E"/>
    <w:lvl w:ilvl="0" w:tplc="7694AFE0">
      <w:start w:val="1"/>
      <w:numFmt w:val="bullet"/>
      <w:lvlText w:val="•"/>
      <w:lvlJc w:val="left"/>
      <w:pPr>
        <w:tabs>
          <w:tab w:val="num" w:pos="720"/>
        </w:tabs>
        <w:ind w:left="720" w:hanging="360"/>
      </w:pPr>
      <w:rPr>
        <w:rFonts w:ascii="Arial" w:hAnsi="Arial" w:hint="default"/>
      </w:rPr>
    </w:lvl>
    <w:lvl w:ilvl="1" w:tplc="C12439B2" w:tentative="1">
      <w:start w:val="1"/>
      <w:numFmt w:val="bullet"/>
      <w:lvlText w:val="•"/>
      <w:lvlJc w:val="left"/>
      <w:pPr>
        <w:tabs>
          <w:tab w:val="num" w:pos="1440"/>
        </w:tabs>
        <w:ind w:left="1440" w:hanging="360"/>
      </w:pPr>
      <w:rPr>
        <w:rFonts w:ascii="Arial" w:hAnsi="Arial" w:hint="default"/>
      </w:rPr>
    </w:lvl>
    <w:lvl w:ilvl="2" w:tplc="C93C7828" w:tentative="1">
      <w:start w:val="1"/>
      <w:numFmt w:val="bullet"/>
      <w:lvlText w:val="•"/>
      <w:lvlJc w:val="left"/>
      <w:pPr>
        <w:tabs>
          <w:tab w:val="num" w:pos="2160"/>
        </w:tabs>
        <w:ind w:left="2160" w:hanging="360"/>
      </w:pPr>
      <w:rPr>
        <w:rFonts w:ascii="Arial" w:hAnsi="Arial" w:hint="default"/>
      </w:rPr>
    </w:lvl>
    <w:lvl w:ilvl="3" w:tplc="27BA7E64" w:tentative="1">
      <w:start w:val="1"/>
      <w:numFmt w:val="bullet"/>
      <w:lvlText w:val="•"/>
      <w:lvlJc w:val="left"/>
      <w:pPr>
        <w:tabs>
          <w:tab w:val="num" w:pos="2880"/>
        </w:tabs>
        <w:ind w:left="2880" w:hanging="360"/>
      </w:pPr>
      <w:rPr>
        <w:rFonts w:ascii="Arial" w:hAnsi="Arial" w:hint="default"/>
      </w:rPr>
    </w:lvl>
    <w:lvl w:ilvl="4" w:tplc="3B189422" w:tentative="1">
      <w:start w:val="1"/>
      <w:numFmt w:val="bullet"/>
      <w:lvlText w:val="•"/>
      <w:lvlJc w:val="left"/>
      <w:pPr>
        <w:tabs>
          <w:tab w:val="num" w:pos="3600"/>
        </w:tabs>
        <w:ind w:left="3600" w:hanging="360"/>
      </w:pPr>
      <w:rPr>
        <w:rFonts w:ascii="Arial" w:hAnsi="Arial" w:hint="default"/>
      </w:rPr>
    </w:lvl>
    <w:lvl w:ilvl="5" w:tplc="7296565A" w:tentative="1">
      <w:start w:val="1"/>
      <w:numFmt w:val="bullet"/>
      <w:lvlText w:val="•"/>
      <w:lvlJc w:val="left"/>
      <w:pPr>
        <w:tabs>
          <w:tab w:val="num" w:pos="4320"/>
        </w:tabs>
        <w:ind w:left="4320" w:hanging="360"/>
      </w:pPr>
      <w:rPr>
        <w:rFonts w:ascii="Arial" w:hAnsi="Arial" w:hint="default"/>
      </w:rPr>
    </w:lvl>
    <w:lvl w:ilvl="6" w:tplc="48BA5A2E" w:tentative="1">
      <w:start w:val="1"/>
      <w:numFmt w:val="bullet"/>
      <w:lvlText w:val="•"/>
      <w:lvlJc w:val="left"/>
      <w:pPr>
        <w:tabs>
          <w:tab w:val="num" w:pos="5040"/>
        </w:tabs>
        <w:ind w:left="5040" w:hanging="360"/>
      </w:pPr>
      <w:rPr>
        <w:rFonts w:ascii="Arial" w:hAnsi="Arial" w:hint="default"/>
      </w:rPr>
    </w:lvl>
    <w:lvl w:ilvl="7" w:tplc="116A6EDC" w:tentative="1">
      <w:start w:val="1"/>
      <w:numFmt w:val="bullet"/>
      <w:lvlText w:val="•"/>
      <w:lvlJc w:val="left"/>
      <w:pPr>
        <w:tabs>
          <w:tab w:val="num" w:pos="5760"/>
        </w:tabs>
        <w:ind w:left="5760" w:hanging="360"/>
      </w:pPr>
      <w:rPr>
        <w:rFonts w:ascii="Arial" w:hAnsi="Arial" w:hint="default"/>
      </w:rPr>
    </w:lvl>
    <w:lvl w:ilvl="8" w:tplc="4814A4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DD48F6"/>
    <w:multiLevelType w:val="hybridMultilevel"/>
    <w:tmpl w:val="93F46A1C"/>
    <w:lvl w:ilvl="0" w:tplc="1A70B32E">
      <w:numFmt w:val="bullet"/>
      <w:lvlText w:val="-"/>
      <w:lvlJc w:val="left"/>
      <w:pPr>
        <w:ind w:left="1067" w:hanging="360"/>
      </w:pPr>
      <w:rPr>
        <w:rFonts w:ascii="Arabic Typesetting" w:eastAsiaTheme="minorHAnsi" w:hAnsi="Arabic Typesetting" w:cs="Arabic Typesetting"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19" w15:restartNumberingAfterBreak="0">
    <w:nsid w:val="6AED6528"/>
    <w:multiLevelType w:val="hybridMultilevel"/>
    <w:tmpl w:val="510816F4"/>
    <w:lvl w:ilvl="0" w:tplc="D4AC8B16">
      <w:start w:val="1"/>
      <w:numFmt w:val="bullet"/>
      <w:lvlText w:val=""/>
      <w:lvlJc w:val="left"/>
      <w:pPr>
        <w:ind w:left="436" w:hanging="360"/>
      </w:pPr>
      <w:rPr>
        <w:rFonts w:ascii="Wingdings" w:hAnsi="Wingdings" w:hint="default"/>
        <w:sz w:val="24"/>
        <w:szCs w:val="24"/>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7C3A1615"/>
    <w:multiLevelType w:val="hybridMultilevel"/>
    <w:tmpl w:val="415CB610"/>
    <w:lvl w:ilvl="0" w:tplc="02EC6622">
      <w:start w:val="1"/>
      <w:numFmt w:val="bullet"/>
      <w:lvlText w:val=""/>
      <w:lvlJc w:val="left"/>
      <w:pPr>
        <w:ind w:left="1494" w:hanging="360"/>
      </w:pPr>
      <w:rPr>
        <w:rFonts w:ascii="Wingdings" w:hAnsi="Wingdings" w:hint="default"/>
        <w:sz w:val="24"/>
        <w:szCs w:val="24"/>
        <w:lang w:bidi="ar-SA"/>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1" w15:restartNumberingAfterBreak="0">
    <w:nsid w:val="7CE8173D"/>
    <w:multiLevelType w:val="hybridMultilevel"/>
    <w:tmpl w:val="656EC8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4"/>
  </w:num>
  <w:num w:numId="4">
    <w:abstractNumId w:val="13"/>
  </w:num>
  <w:num w:numId="5">
    <w:abstractNumId w:val="9"/>
  </w:num>
  <w:num w:numId="6">
    <w:abstractNumId w:val="3"/>
  </w:num>
  <w:num w:numId="7">
    <w:abstractNumId w:val="11"/>
  </w:num>
  <w:num w:numId="8">
    <w:abstractNumId w:val="12"/>
  </w:num>
  <w:num w:numId="9">
    <w:abstractNumId w:val="7"/>
  </w:num>
  <w:num w:numId="10">
    <w:abstractNumId w:val="19"/>
  </w:num>
  <w:num w:numId="11">
    <w:abstractNumId w:val="6"/>
  </w:num>
  <w:num w:numId="12">
    <w:abstractNumId w:val="18"/>
  </w:num>
  <w:num w:numId="13">
    <w:abstractNumId w:val="15"/>
  </w:num>
  <w:num w:numId="14">
    <w:abstractNumId w:val="1"/>
  </w:num>
  <w:num w:numId="15">
    <w:abstractNumId w:val="16"/>
  </w:num>
  <w:num w:numId="16">
    <w:abstractNumId w:val="5"/>
  </w:num>
  <w:num w:numId="17">
    <w:abstractNumId w:val="2"/>
  </w:num>
  <w:num w:numId="18">
    <w:abstractNumId w:val="4"/>
  </w:num>
  <w:num w:numId="19">
    <w:abstractNumId w:val="0"/>
  </w:num>
  <w:num w:numId="20">
    <w:abstractNumId w:val="17"/>
  </w:num>
  <w:num w:numId="21">
    <w:abstractNumId w:val="21"/>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7B"/>
    <w:rsid w:val="00002DB2"/>
    <w:rsid w:val="00010958"/>
    <w:rsid w:val="00014ECC"/>
    <w:rsid w:val="000214F0"/>
    <w:rsid w:val="00030E75"/>
    <w:rsid w:val="00041027"/>
    <w:rsid w:val="00043175"/>
    <w:rsid w:val="000457A4"/>
    <w:rsid w:val="00054AA8"/>
    <w:rsid w:val="00060C7B"/>
    <w:rsid w:val="00070196"/>
    <w:rsid w:val="000819D1"/>
    <w:rsid w:val="00083350"/>
    <w:rsid w:val="00084A51"/>
    <w:rsid w:val="0008553A"/>
    <w:rsid w:val="000923C5"/>
    <w:rsid w:val="000A33F3"/>
    <w:rsid w:val="000A4EB8"/>
    <w:rsid w:val="000B0B62"/>
    <w:rsid w:val="000E1332"/>
    <w:rsid w:val="000E170E"/>
    <w:rsid w:val="000F03A8"/>
    <w:rsid w:val="00113101"/>
    <w:rsid w:val="001345A4"/>
    <w:rsid w:val="001357A0"/>
    <w:rsid w:val="001401E4"/>
    <w:rsid w:val="001404F9"/>
    <w:rsid w:val="00145138"/>
    <w:rsid w:val="001603A4"/>
    <w:rsid w:val="001622DC"/>
    <w:rsid w:val="00162C3E"/>
    <w:rsid w:val="00167CB6"/>
    <w:rsid w:val="00167CC2"/>
    <w:rsid w:val="001709A5"/>
    <w:rsid w:val="001729DA"/>
    <w:rsid w:val="00174F2B"/>
    <w:rsid w:val="00175C37"/>
    <w:rsid w:val="00182A93"/>
    <w:rsid w:val="00184495"/>
    <w:rsid w:val="001921AF"/>
    <w:rsid w:val="001975DF"/>
    <w:rsid w:val="001A2EE2"/>
    <w:rsid w:val="001A48A5"/>
    <w:rsid w:val="001A7624"/>
    <w:rsid w:val="001B3300"/>
    <w:rsid w:val="001B7F9D"/>
    <w:rsid w:val="001C5547"/>
    <w:rsid w:val="001D2C77"/>
    <w:rsid w:val="001E2A8D"/>
    <w:rsid w:val="001E3658"/>
    <w:rsid w:val="001E4846"/>
    <w:rsid w:val="001E4DA9"/>
    <w:rsid w:val="001E6780"/>
    <w:rsid w:val="001E7145"/>
    <w:rsid w:val="001F4A77"/>
    <w:rsid w:val="001F538A"/>
    <w:rsid w:val="001F68BC"/>
    <w:rsid w:val="00200641"/>
    <w:rsid w:val="00201B41"/>
    <w:rsid w:val="00202B06"/>
    <w:rsid w:val="00206D20"/>
    <w:rsid w:val="002149D0"/>
    <w:rsid w:val="00215A1B"/>
    <w:rsid w:val="00215E1E"/>
    <w:rsid w:val="0022365A"/>
    <w:rsid w:val="00223BF2"/>
    <w:rsid w:val="00227C50"/>
    <w:rsid w:val="00231112"/>
    <w:rsid w:val="0023755C"/>
    <w:rsid w:val="00242A2C"/>
    <w:rsid w:val="00247157"/>
    <w:rsid w:val="002536E2"/>
    <w:rsid w:val="00261F8B"/>
    <w:rsid w:val="00271B1E"/>
    <w:rsid w:val="00272807"/>
    <w:rsid w:val="00274F41"/>
    <w:rsid w:val="002817DD"/>
    <w:rsid w:val="00286653"/>
    <w:rsid w:val="002A2336"/>
    <w:rsid w:val="002A4105"/>
    <w:rsid w:val="002A4948"/>
    <w:rsid w:val="002A77F1"/>
    <w:rsid w:val="002B14F0"/>
    <w:rsid w:val="002B5048"/>
    <w:rsid w:val="002C0500"/>
    <w:rsid w:val="002C0E8D"/>
    <w:rsid w:val="002C11A6"/>
    <w:rsid w:val="002C764E"/>
    <w:rsid w:val="002C7942"/>
    <w:rsid w:val="002C7B9C"/>
    <w:rsid w:val="002D1A97"/>
    <w:rsid w:val="002D21D8"/>
    <w:rsid w:val="002E2CA4"/>
    <w:rsid w:val="002E4125"/>
    <w:rsid w:val="002E5C79"/>
    <w:rsid w:val="002E7B8A"/>
    <w:rsid w:val="002F0FBB"/>
    <w:rsid w:val="002F58E0"/>
    <w:rsid w:val="00300237"/>
    <w:rsid w:val="00322AE4"/>
    <w:rsid w:val="003269B7"/>
    <w:rsid w:val="00334493"/>
    <w:rsid w:val="00337988"/>
    <w:rsid w:val="00352976"/>
    <w:rsid w:val="003530C1"/>
    <w:rsid w:val="00353BB0"/>
    <w:rsid w:val="00362BAF"/>
    <w:rsid w:val="00363484"/>
    <w:rsid w:val="00371E43"/>
    <w:rsid w:val="00372778"/>
    <w:rsid w:val="00373DEF"/>
    <w:rsid w:val="003749AE"/>
    <w:rsid w:val="00374F4D"/>
    <w:rsid w:val="00381DE7"/>
    <w:rsid w:val="00383723"/>
    <w:rsid w:val="00392C43"/>
    <w:rsid w:val="003A2EE8"/>
    <w:rsid w:val="003A3DCC"/>
    <w:rsid w:val="003C3D7F"/>
    <w:rsid w:val="003C6D58"/>
    <w:rsid w:val="003D3BB6"/>
    <w:rsid w:val="003D71EF"/>
    <w:rsid w:val="003F20D8"/>
    <w:rsid w:val="003F3BBA"/>
    <w:rsid w:val="003F4120"/>
    <w:rsid w:val="003F6D20"/>
    <w:rsid w:val="004122CA"/>
    <w:rsid w:val="0041481B"/>
    <w:rsid w:val="00416240"/>
    <w:rsid w:val="0043475B"/>
    <w:rsid w:val="00435D40"/>
    <w:rsid w:val="00445148"/>
    <w:rsid w:val="00454050"/>
    <w:rsid w:val="004545D3"/>
    <w:rsid w:val="00456A04"/>
    <w:rsid w:val="0046141C"/>
    <w:rsid w:val="004656BA"/>
    <w:rsid w:val="00467F87"/>
    <w:rsid w:val="00471D62"/>
    <w:rsid w:val="00487E21"/>
    <w:rsid w:val="00492DA8"/>
    <w:rsid w:val="004A1361"/>
    <w:rsid w:val="004A450C"/>
    <w:rsid w:val="004B2CC1"/>
    <w:rsid w:val="004B610F"/>
    <w:rsid w:val="004C09AA"/>
    <w:rsid w:val="004C42B0"/>
    <w:rsid w:val="004D1300"/>
    <w:rsid w:val="004E0132"/>
    <w:rsid w:val="004E04EA"/>
    <w:rsid w:val="004E633A"/>
    <w:rsid w:val="004F33E5"/>
    <w:rsid w:val="004F43E1"/>
    <w:rsid w:val="00504715"/>
    <w:rsid w:val="00504E30"/>
    <w:rsid w:val="0051742B"/>
    <w:rsid w:val="005219B6"/>
    <w:rsid w:val="00522681"/>
    <w:rsid w:val="00524714"/>
    <w:rsid w:val="00530EB7"/>
    <w:rsid w:val="005318E7"/>
    <w:rsid w:val="005429F7"/>
    <w:rsid w:val="0054479C"/>
    <w:rsid w:val="0056183C"/>
    <w:rsid w:val="0056279C"/>
    <w:rsid w:val="00563178"/>
    <w:rsid w:val="00564627"/>
    <w:rsid w:val="00566D58"/>
    <w:rsid w:val="00580623"/>
    <w:rsid w:val="00581009"/>
    <w:rsid w:val="005873BF"/>
    <w:rsid w:val="0058798E"/>
    <w:rsid w:val="00593ECA"/>
    <w:rsid w:val="0059552B"/>
    <w:rsid w:val="005A06FB"/>
    <w:rsid w:val="005B424F"/>
    <w:rsid w:val="005B5BC5"/>
    <w:rsid w:val="005B7609"/>
    <w:rsid w:val="005D1BA3"/>
    <w:rsid w:val="005E61A9"/>
    <w:rsid w:val="005E672D"/>
    <w:rsid w:val="005F32D3"/>
    <w:rsid w:val="005F4BB6"/>
    <w:rsid w:val="005F5109"/>
    <w:rsid w:val="0060190D"/>
    <w:rsid w:val="00604968"/>
    <w:rsid w:val="0060699D"/>
    <w:rsid w:val="00620AF9"/>
    <w:rsid w:val="00621880"/>
    <w:rsid w:val="00626F4E"/>
    <w:rsid w:val="00633287"/>
    <w:rsid w:val="006443C7"/>
    <w:rsid w:val="0064516D"/>
    <w:rsid w:val="00661277"/>
    <w:rsid w:val="00662615"/>
    <w:rsid w:val="006627AF"/>
    <w:rsid w:val="00680DC7"/>
    <w:rsid w:val="006A27AF"/>
    <w:rsid w:val="006A39C4"/>
    <w:rsid w:val="006A4751"/>
    <w:rsid w:val="006B02B0"/>
    <w:rsid w:val="006B4EF3"/>
    <w:rsid w:val="006C6223"/>
    <w:rsid w:val="006C6476"/>
    <w:rsid w:val="006D261A"/>
    <w:rsid w:val="006D2880"/>
    <w:rsid w:val="006D548B"/>
    <w:rsid w:val="006D72A3"/>
    <w:rsid w:val="006E2845"/>
    <w:rsid w:val="006F1E76"/>
    <w:rsid w:val="006F6253"/>
    <w:rsid w:val="00704AD5"/>
    <w:rsid w:val="00707BA7"/>
    <w:rsid w:val="007113DF"/>
    <w:rsid w:val="007116AA"/>
    <w:rsid w:val="00716FF8"/>
    <w:rsid w:val="00722A11"/>
    <w:rsid w:val="00724CB4"/>
    <w:rsid w:val="00736B86"/>
    <w:rsid w:val="007404E8"/>
    <w:rsid w:val="00750DE1"/>
    <w:rsid w:val="007527F9"/>
    <w:rsid w:val="007673CA"/>
    <w:rsid w:val="00770ECF"/>
    <w:rsid w:val="007714B7"/>
    <w:rsid w:val="00773AC9"/>
    <w:rsid w:val="007817E2"/>
    <w:rsid w:val="00781B3C"/>
    <w:rsid w:val="007944B6"/>
    <w:rsid w:val="00796395"/>
    <w:rsid w:val="007A3815"/>
    <w:rsid w:val="007A3B04"/>
    <w:rsid w:val="007B4B1E"/>
    <w:rsid w:val="007C0ADB"/>
    <w:rsid w:val="007C5466"/>
    <w:rsid w:val="007D1285"/>
    <w:rsid w:val="007D1504"/>
    <w:rsid w:val="007D2742"/>
    <w:rsid w:val="007D3DF5"/>
    <w:rsid w:val="007F1884"/>
    <w:rsid w:val="007F2E15"/>
    <w:rsid w:val="007F328B"/>
    <w:rsid w:val="007F33C6"/>
    <w:rsid w:val="00803B57"/>
    <w:rsid w:val="0080417B"/>
    <w:rsid w:val="008065D0"/>
    <w:rsid w:val="00810296"/>
    <w:rsid w:val="0084355F"/>
    <w:rsid w:val="008528D2"/>
    <w:rsid w:val="00863DC6"/>
    <w:rsid w:val="00866BA3"/>
    <w:rsid w:val="00871B6F"/>
    <w:rsid w:val="008751D0"/>
    <w:rsid w:val="0087589E"/>
    <w:rsid w:val="0088226D"/>
    <w:rsid w:val="00897348"/>
    <w:rsid w:val="008A7B93"/>
    <w:rsid w:val="008D4E45"/>
    <w:rsid w:val="008E495F"/>
    <w:rsid w:val="008F3E75"/>
    <w:rsid w:val="008F6C49"/>
    <w:rsid w:val="0090644D"/>
    <w:rsid w:val="00931892"/>
    <w:rsid w:val="00931ADD"/>
    <w:rsid w:val="00951275"/>
    <w:rsid w:val="009623D3"/>
    <w:rsid w:val="009712D1"/>
    <w:rsid w:val="009734B7"/>
    <w:rsid w:val="00981F12"/>
    <w:rsid w:val="00986ED1"/>
    <w:rsid w:val="00997E1D"/>
    <w:rsid w:val="009A7938"/>
    <w:rsid w:val="009A7FF8"/>
    <w:rsid w:val="009B1493"/>
    <w:rsid w:val="009B16D0"/>
    <w:rsid w:val="009B60E4"/>
    <w:rsid w:val="009C4836"/>
    <w:rsid w:val="009C4A2B"/>
    <w:rsid w:val="009C637C"/>
    <w:rsid w:val="009D06B7"/>
    <w:rsid w:val="009D487A"/>
    <w:rsid w:val="009E209D"/>
    <w:rsid w:val="009F778B"/>
    <w:rsid w:val="00A07FF2"/>
    <w:rsid w:val="00A148DD"/>
    <w:rsid w:val="00A1741F"/>
    <w:rsid w:val="00A2395B"/>
    <w:rsid w:val="00A23B66"/>
    <w:rsid w:val="00A3779F"/>
    <w:rsid w:val="00A41689"/>
    <w:rsid w:val="00A438EE"/>
    <w:rsid w:val="00A52184"/>
    <w:rsid w:val="00A73C0F"/>
    <w:rsid w:val="00A7515D"/>
    <w:rsid w:val="00A850B3"/>
    <w:rsid w:val="00A93E75"/>
    <w:rsid w:val="00A971F0"/>
    <w:rsid w:val="00AA2341"/>
    <w:rsid w:val="00AA7527"/>
    <w:rsid w:val="00AA7F07"/>
    <w:rsid w:val="00AB78BB"/>
    <w:rsid w:val="00AD250F"/>
    <w:rsid w:val="00AD3F1D"/>
    <w:rsid w:val="00AD4877"/>
    <w:rsid w:val="00AD4A81"/>
    <w:rsid w:val="00AD50A8"/>
    <w:rsid w:val="00AD54AB"/>
    <w:rsid w:val="00AE2740"/>
    <w:rsid w:val="00AE295B"/>
    <w:rsid w:val="00AE6B97"/>
    <w:rsid w:val="00AF46AD"/>
    <w:rsid w:val="00B04EA6"/>
    <w:rsid w:val="00B232CF"/>
    <w:rsid w:val="00B24809"/>
    <w:rsid w:val="00B26599"/>
    <w:rsid w:val="00B26C06"/>
    <w:rsid w:val="00B40880"/>
    <w:rsid w:val="00B43DE8"/>
    <w:rsid w:val="00B47921"/>
    <w:rsid w:val="00B47CAA"/>
    <w:rsid w:val="00B545DC"/>
    <w:rsid w:val="00B56A21"/>
    <w:rsid w:val="00B82927"/>
    <w:rsid w:val="00B86E5A"/>
    <w:rsid w:val="00B97143"/>
    <w:rsid w:val="00BB3F4E"/>
    <w:rsid w:val="00BC117B"/>
    <w:rsid w:val="00BC1ADD"/>
    <w:rsid w:val="00BC4026"/>
    <w:rsid w:val="00BC530E"/>
    <w:rsid w:val="00BC6EF2"/>
    <w:rsid w:val="00BD21FD"/>
    <w:rsid w:val="00BD7646"/>
    <w:rsid w:val="00BE5190"/>
    <w:rsid w:val="00BE661A"/>
    <w:rsid w:val="00BE7A2F"/>
    <w:rsid w:val="00BF042B"/>
    <w:rsid w:val="00BF3EEB"/>
    <w:rsid w:val="00BF763F"/>
    <w:rsid w:val="00C029D2"/>
    <w:rsid w:val="00C1240E"/>
    <w:rsid w:val="00C20C70"/>
    <w:rsid w:val="00C274C2"/>
    <w:rsid w:val="00C31A81"/>
    <w:rsid w:val="00C34CFF"/>
    <w:rsid w:val="00C35666"/>
    <w:rsid w:val="00C3722A"/>
    <w:rsid w:val="00C379F5"/>
    <w:rsid w:val="00C42D86"/>
    <w:rsid w:val="00C47C09"/>
    <w:rsid w:val="00C56463"/>
    <w:rsid w:val="00C63312"/>
    <w:rsid w:val="00C730AA"/>
    <w:rsid w:val="00C73D24"/>
    <w:rsid w:val="00C77BFA"/>
    <w:rsid w:val="00C81560"/>
    <w:rsid w:val="00CA0B16"/>
    <w:rsid w:val="00CA45B0"/>
    <w:rsid w:val="00CA4E28"/>
    <w:rsid w:val="00CA5B9B"/>
    <w:rsid w:val="00CA61BD"/>
    <w:rsid w:val="00CB411A"/>
    <w:rsid w:val="00CB5663"/>
    <w:rsid w:val="00CB6FF5"/>
    <w:rsid w:val="00CC0DAF"/>
    <w:rsid w:val="00CE0FBC"/>
    <w:rsid w:val="00CE7A47"/>
    <w:rsid w:val="00CF2097"/>
    <w:rsid w:val="00CF4232"/>
    <w:rsid w:val="00CF4A95"/>
    <w:rsid w:val="00D05A31"/>
    <w:rsid w:val="00D10BD4"/>
    <w:rsid w:val="00D111F4"/>
    <w:rsid w:val="00D30B03"/>
    <w:rsid w:val="00D340E4"/>
    <w:rsid w:val="00D37C81"/>
    <w:rsid w:val="00D4705A"/>
    <w:rsid w:val="00D549A2"/>
    <w:rsid w:val="00D63916"/>
    <w:rsid w:val="00D65E32"/>
    <w:rsid w:val="00D757FA"/>
    <w:rsid w:val="00D801EC"/>
    <w:rsid w:val="00D80DA8"/>
    <w:rsid w:val="00D850F0"/>
    <w:rsid w:val="00D8647F"/>
    <w:rsid w:val="00D87905"/>
    <w:rsid w:val="00D90D57"/>
    <w:rsid w:val="00DA0DB0"/>
    <w:rsid w:val="00DA3C4E"/>
    <w:rsid w:val="00DB20A7"/>
    <w:rsid w:val="00DB2865"/>
    <w:rsid w:val="00DB2A77"/>
    <w:rsid w:val="00DC6583"/>
    <w:rsid w:val="00DC74A4"/>
    <w:rsid w:val="00DC7A43"/>
    <w:rsid w:val="00DD48CD"/>
    <w:rsid w:val="00DD658B"/>
    <w:rsid w:val="00DD6ECB"/>
    <w:rsid w:val="00DF2010"/>
    <w:rsid w:val="00DF7EAD"/>
    <w:rsid w:val="00E070C3"/>
    <w:rsid w:val="00E1760D"/>
    <w:rsid w:val="00E17F21"/>
    <w:rsid w:val="00E225FD"/>
    <w:rsid w:val="00E403FF"/>
    <w:rsid w:val="00E52EDC"/>
    <w:rsid w:val="00E57FBD"/>
    <w:rsid w:val="00E732E4"/>
    <w:rsid w:val="00E8201A"/>
    <w:rsid w:val="00E82374"/>
    <w:rsid w:val="00E90F23"/>
    <w:rsid w:val="00E95DD2"/>
    <w:rsid w:val="00EA2D87"/>
    <w:rsid w:val="00EA7BA7"/>
    <w:rsid w:val="00EB5FF7"/>
    <w:rsid w:val="00ED6326"/>
    <w:rsid w:val="00EE36E2"/>
    <w:rsid w:val="00EF16F5"/>
    <w:rsid w:val="00F0424F"/>
    <w:rsid w:val="00F06694"/>
    <w:rsid w:val="00F1288F"/>
    <w:rsid w:val="00F4111E"/>
    <w:rsid w:val="00F45BCB"/>
    <w:rsid w:val="00F6098C"/>
    <w:rsid w:val="00F64BEF"/>
    <w:rsid w:val="00F67186"/>
    <w:rsid w:val="00F7075A"/>
    <w:rsid w:val="00F7173D"/>
    <w:rsid w:val="00F73958"/>
    <w:rsid w:val="00F77E4D"/>
    <w:rsid w:val="00F82EBF"/>
    <w:rsid w:val="00F86A70"/>
    <w:rsid w:val="00F928EA"/>
    <w:rsid w:val="00F95790"/>
    <w:rsid w:val="00FB1231"/>
    <w:rsid w:val="00FB3BFF"/>
    <w:rsid w:val="00FB4ECC"/>
    <w:rsid w:val="00FC0F17"/>
    <w:rsid w:val="00FC58BD"/>
    <w:rsid w:val="00FD0F79"/>
    <w:rsid w:val="00FE1B65"/>
    <w:rsid w:val="00FE7BB8"/>
    <w:rsid w:val="00FF150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2756669-B20C-4B9E-9C3E-259E1B83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C7B"/>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du rapport,List Paragraph,List ParagraphCxSpLast,List ParagraphCxSpLastCxSpLast,List ParagraphCxSpLastCxSpLastCxSpLast,LIST 1 RECOMMENDATIONS"/>
    <w:basedOn w:val="Normal"/>
    <w:link w:val="ParagraphedelisteCar"/>
    <w:uiPriority w:val="34"/>
    <w:qFormat/>
    <w:rsid w:val="00060C7B"/>
    <w:pPr>
      <w:ind w:left="720"/>
      <w:contextualSpacing/>
    </w:pPr>
  </w:style>
  <w:style w:type="character" w:customStyle="1" w:styleId="ParagraphedelisteCar">
    <w:name w:val="Paragraphe de liste Car"/>
    <w:aliases w:val="Paragraphe de liste du rapport Car,List Paragraph Car,List ParagraphCxSpLast Car,List ParagraphCxSpLastCxSpLast Car,List ParagraphCxSpLastCxSpLastCxSpLast Car,LIST 1 RECOMMENDATIONS Car"/>
    <w:basedOn w:val="Policepardfaut"/>
    <w:link w:val="Paragraphedeliste"/>
    <w:uiPriority w:val="34"/>
    <w:rsid w:val="00060C7B"/>
    <w:rPr>
      <w:rFonts w:ascii="Calibri" w:eastAsia="Calibri" w:hAnsi="Calibri" w:cs="Arial"/>
    </w:rPr>
  </w:style>
  <w:style w:type="paragraph" w:styleId="NormalWeb">
    <w:name w:val="Normal (Web)"/>
    <w:basedOn w:val="Normal"/>
    <w:uiPriority w:val="99"/>
    <w:unhideWhenUsed/>
    <w:rsid w:val="00060C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53B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3BB0"/>
    <w:rPr>
      <w:rFonts w:ascii="Segoe UI" w:eastAsia="Calibri" w:hAnsi="Segoe UI" w:cs="Segoe UI"/>
      <w:sz w:val="18"/>
      <w:szCs w:val="18"/>
    </w:rPr>
  </w:style>
  <w:style w:type="paragraph" w:styleId="En-tte">
    <w:name w:val="header"/>
    <w:basedOn w:val="Normal"/>
    <w:link w:val="En-tteCar"/>
    <w:uiPriority w:val="99"/>
    <w:unhideWhenUsed/>
    <w:rsid w:val="00D65E32"/>
    <w:pPr>
      <w:tabs>
        <w:tab w:val="center" w:pos="4536"/>
        <w:tab w:val="right" w:pos="9072"/>
      </w:tabs>
      <w:spacing w:after="0" w:line="240" w:lineRule="auto"/>
    </w:pPr>
  </w:style>
  <w:style w:type="character" w:customStyle="1" w:styleId="En-tteCar">
    <w:name w:val="En-tête Car"/>
    <w:basedOn w:val="Policepardfaut"/>
    <w:link w:val="En-tte"/>
    <w:uiPriority w:val="99"/>
    <w:rsid w:val="00D65E32"/>
    <w:rPr>
      <w:rFonts w:ascii="Calibri" w:eastAsia="Calibri" w:hAnsi="Calibri" w:cs="Arial"/>
    </w:rPr>
  </w:style>
  <w:style w:type="paragraph" w:styleId="Pieddepage">
    <w:name w:val="footer"/>
    <w:basedOn w:val="Normal"/>
    <w:link w:val="PieddepageCar"/>
    <w:uiPriority w:val="99"/>
    <w:unhideWhenUsed/>
    <w:rsid w:val="00D65E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5E32"/>
    <w:rPr>
      <w:rFonts w:ascii="Calibri" w:eastAsia="Calibri" w:hAnsi="Calibri" w:cs="Arial"/>
    </w:rPr>
  </w:style>
  <w:style w:type="paragraph" w:styleId="PrformatHTML">
    <w:name w:val="HTML Preformatted"/>
    <w:basedOn w:val="Normal"/>
    <w:link w:val="PrformatHTMLCar"/>
    <w:uiPriority w:val="99"/>
    <w:semiHidden/>
    <w:unhideWhenUsed/>
    <w:rsid w:val="005810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81009"/>
    <w:rPr>
      <w:rFonts w:ascii="Courier New" w:eastAsia="Times New Roman" w:hAnsi="Courier New" w:cs="Courier New"/>
      <w:sz w:val="20"/>
      <w:szCs w:val="20"/>
      <w:lang w:eastAsia="fr-FR"/>
    </w:rPr>
  </w:style>
  <w:style w:type="paragraph" w:styleId="Sous-titre">
    <w:name w:val="Subtitle"/>
    <w:basedOn w:val="Normal"/>
    <w:link w:val="Sous-titreCar"/>
    <w:qFormat/>
    <w:rsid w:val="00162C3E"/>
    <w:pPr>
      <w:bidi/>
      <w:spacing w:after="0" w:line="240" w:lineRule="auto"/>
      <w:ind w:firstLine="386"/>
      <w:jc w:val="center"/>
    </w:pPr>
    <w:rPr>
      <w:rFonts w:ascii="Times New Roman" w:eastAsia="Times New Roman" w:hAnsi="Times New Roman" w:cs="Times New Roman"/>
      <w:sz w:val="40"/>
      <w:szCs w:val="40"/>
      <w:lang w:eastAsia="fr-FR" w:bidi="ar-MA"/>
    </w:rPr>
  </w:style>
  <w:style w:type="character" w:customStyle="1" w:styleId="Sous-titreCar">
    <w:name w:val="Sous-titre Car"/>
    <w:basedOn w:val="Policepardfaut"/>
    <w:link w:val="Sous-titre"/>
    <w:rsid w:val="00162C3E"/>
    <w:rPr>
      <w:rFonts w:ascii="Times New Roman" w:eastAsia="Times New Roman" w:hAnsi="Times New Roman" w:cs="Times New Roman"/>
      <w:sz w:val="40"/>
      <w:szCs w:val="40"/>
      <w:lang w:eastAsia="fr-FR" w:bidi="ar-MA"/>
    </w:rPr>
  </w:style>
  <w:style w:type="character" w:customStyle="1" w:styleId="fontstyle01">
    <w:name w:val="fontstyle01"/>
    <w:basedOn w:val="Policepardfaut"/>
    <w:rsid w:val="00162C3E"/>
    <w:rPr>
      <w:rFonts w:ascii="Sakkal Majalla" w:hAnsi="Sakkal Majalla" w:cs="Sakkal Majalla"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9858">
      <w:bodyDiv w:val="1"/>
      <w:marLeft w:val="0"/>
      <w:marRight w:val="0"/>
      <w:marTop w:val="0"/>
      <w:marBottom w:val="0"/>
      <w:divBdr>
        <w:top w:val="none" w:sz="0" w:space="0" w:color="auto"/>
        <w:left w:val="none" w:sz="0" w:space="0" w:color="auto"/>
        <w:bottom w:val="none" w:sz="0" w:space="0" w:color="auto"/>
        <w:right w:val="none" w:sz="0" w:space="0" w:color="auto"/>
      </w:divBdr>
    </w:div>
    <w:div w:id="209734459">
      <w:bodyDiv w:val="1"/>
      <w:marLeft w:val="0"/>
      <w:marRight w:val="0"/>
      <w:marTop w:val="0"/>
      <w:marBottom w:val="0"/>
      <w:divBdr>
        <w:top w:val="none" w:sz="0" w:space="0" w:color="auto"/>
        <w:left w:val="none" w:sz="0" w:space="0" w:color="auto"/>
        <w:bottom w:val="none" w:sz="0" w:space="0" w:color="auto"/>
        <w:right w:val="none" w:sz="0" w:space="0" w:color="auto"/>
      </w:divBdr>
    </w:div>
    <w:div w:id="209808116">
      <w:bodyDiv w:val="1"/>
      <w:marLeft w:val="0"/>
      <w:marRight w:val="0"/>
      <w:marTop w:val="0"/>
      <w:marBottom w:val="0"/>
      <w:divBdr>
        <w:top w:val="none" w:sz="0" w:space="0" w:color="auto"/>
        <w:left w:val="none" w:sz="0" w:space="0" w:color="auto"/>
        <w:bottom w:val="none" w:sz="0" w:space="0" w:color="auto"/>
        <w:right w:val="none" w:sz="0" w:space="0" w:color="auto"/>
      </w:divBdr>
    </w:div>
    <w:div w:id="231359386">
      <w:bodyDiv w:val="1"/>
      <w:marLeft w:val="0"/>
      <w:marRight w:val="0"/>
      <w:marTop w:val="0"/>
      <w:marBottom w:val="0"/>
      <w:divBdr>
        <w:top w:val="none" w:sz="0" w:space="0" w:color="auto"/>
        <w:left w:val="none" w:sz="0" w:space="0" w:color="auto"/>
        <w:bottom w:val="none" w:sz="0" w:space="0" w:color="auto"/>
        <w:right w:val="none" w:sz="0" w:space="0" w:color="auto"/>
      </w:divBdr>
      <w:divsChild>
        <w:div w:id="1249772381">
          <w:marLeft w:val="0"/>
          <w:marRight w:val="547"/>
          <w:marTop w:val="0"/>
          <w:marBottom w:val="0"/>
          <w:divBdr>
            <w:top w:val="none" w:sz="0" w:space="0" w:color="auto"/>
            <w:left w:val="none" w:sz="0" w:space="0" w:color="auto"/>
            <w:bottom w:val="none" w:sz="0" w:space="0" w:color="auto"/>
            <w:right w:val="none" w:sz="0" w:space="0" w:color="auto"/>
          </w:divBdr>
        </w:div>
      </w:divsChild>
    </w:div>
    <w:div w:id="311177224">
      <w:bodyDiv w:val="1"/>
      <w:marLeft w:val="0"/>
      <w:marRight w:val="0"/>
      <w:marTop w:val="0"/>
      <w:marBottom w:val="0"/>
      <w:divBdr>
        <w:top w:val="none" w:sz="0" w:space="0" w:color="auto"/>
        <w:left w:val="none" w:sz="0" w:space="0" w:color="auto"/>
        <w:bottom w:val="none" w:sz="0" w:space="0" w:color="auto"/>
        <w:right w:val="none" w:sz="0" w:space="0" w:color="auto"/>
      </w:divBdr>
    </w:div>
    <w:div w:id="313533283">
      <w:bodyDiv w:val="1"/>
      <w:marLeft w:val="0"/>
      <w:marRight w:val="0"/>
      <w:marTop w:val="0"/>
      <w:marBottom w:val="0"/>
      <w:divBdr>
        <w:top w:val="none" w:sz="0" w:space="0" w:color="auto"/>
        <w:left w:val="none" w:sz="0" w:space="0" w:color="auto"/>
        <w:bottom w:val="none" w:sz="0" w:space="0" w:color="auto"/>
        <w:right w:val="none" w:sz="0" w:space="0" w:color="auto"/>
      </w:divBdr>
    </w:div>
    <w:div w:id="337738992">
      <w:bodyDiv w:val="1"/>
      <w:marLeft w:val="0"/>
      <w:marRight w:val="0"/>
      <w:marTop w:val="0"/>
      <w:marBottom w:val="0"/>
      <w:divBdr>
        <w:top w:val="none" w:sz="0" w:space="0" w:color="auto"/>
        <w:left w:val="none" w:sz="0" w:space="0" w:color="auto"/>
        <w:bottom w:val="none" w:sz="0" w:space="0" w:color="auto"/>
        <w:right w:val="none" w:sz="0" w:space="0" w:color="auto"/>
      </w:divBdr>
      <w:divsChild>
        <w:div w:id="883491987">
          <w:marLeft w:val="0"/>
          <w:marRight w:val="547"/>
          <w:marTop w:val="0"/>
          <w:marBottom w:val="0"/>
          <w:divBdr>
            <w:top w:val="none" w:sz="0" w:space="0" w:color="auto"/>
            <w:left w:val="none" w:sz="0" w:space="0" w:color="auto"/>
            <w:bottom w:val="none" w:sz="0" w:space="0" w:color="auto"/>
            <w:right w:val="none" w:sz="0" w:space="0" w:color="auto"/>
          </w:divBdr>
        </w:div>
      </w:divsChild>
    </w:div>
    <w:div w:id="417094381">
      <w:bodyDiv w:val="1"/>
      <w:marLeft w:val="0"/>
      <w:marRight w:val="0"/>
      <w:marTop w:val="0"/>
      <w:marBottom w:val="0"/>
      <w:divBdr>
        <w:top w:val="none" w:sz="0" w:space="0" w:color="auto"/>
        <w:left w:val="none" w:sz="0" w:space="0" w:color="auto"/>
        <w:bottom w:val="none" w:sz="0" w:space="0" w:color="auto"/>
        <w:right w:val="none" w:sz="0" w:space="0" w:color="auto"/>
      </w:divBdr>
      <w:divsChild>
        <w:div w:id="1410228725">
          <w:marLeft w:val="0"/>
          <w:marRight w:val="547"/>
          <w:marTop w:val="0"/>
          <w:marBottom w:val="0"/>
          <w:divBdr>
            <w:top w:val="none" w:sz="0" w:space="0" w:color="auto"/>
            <w:left w:val="none" w:sz="0" w:space="0" w:color="auto"/>
            <w:bottom w:val="none" w:sz="0" w:space="0" w:color="auto"/>
            <w:right w:val="none" w:sz="0" w:space="0" w:color="auto"/>
          </w:divBdr>
        </w:div>
      </w:divsChild>
    </w:div>
    <w:div w:id="427313869">
      <w:bodyDiv w:val="1"/>
      <w:marLeft w:val="0"/>
      <w:marRight w:val="0"/>
      <w:marTop w:val="0"/>
      <w:marBottom w:val="0"/>
      <w:divBdr>
        <w:top w:val="none" w:sz="0" w:space="0" w:color="auto"/>
        <w:left w:val="none" w:sz="0" w:space="0" w:color="auto"/>
        <w:bottom w:val="none" w:sz="0" w:space="0" w:color="auto"/>
        <w:right w:val="none" w:sz="0" w:space="0" w:color="auto"/>
      </w:divBdr>
      <w:divsChild>
        <w:div w:id="436759205">
          <w:marLeft w:val="0"/>
          <w:marRight w:val="360"/>
          <w:marTop w:val="200"/>
          <w:marBottom w:val="0"/>
          <w:divBdr>
            <w:top w:val="none" w:sz="0" w:space="0" w:color="auto"/>
            <w:left w:val="none" w:sz="0" w:space="0" w:color="auto"/>
            <w:bottom w:val="none" w:sz="0" w:space="0" w:color="auto"/>
            <w:right w:val="none" w:sz="0" w:space="0" w:color="auto"/>
          </w:divBdr>
        </w:div>
        <w:div w:id="1741825732">
          <w:marLeft w:val="0"/>
          <w:marRight w:val="360"/>
          <w:marTop w:val="200"/>
          <w:marBottom w:val="0"/>
          <w:divBdr>
            <w:top w:val="none" w:sz="0" w:space="0" w:color="auto"/>
            <w:left w:val="none" w:sz="0" w:space="0" w:color="auto"/>
            <w:bottom w:val="none" w:sz="0" w:space="0" w:color="auto"/>
            <w:right w:val="none" w:sz="0" w:space="0" w:color="auto"/>
          </w:divBdr>
        </w:div>
        <w:div w:id="1344867240">
          <w:marLeft w:val="0"/>
          <w:marRight w:val="360"/>
          <w:marTop w:val="200"/>
          <w:marBottom w:val="0"/>
          <w:divBdr>
            <w:top w:val="none" w:sz="0" w:space="0" w:color="auto"/>
            <w:left w:val="none" w:sz="0" w:space="0" w:color="auto"/>
            <w:bottom w:val="none" w:sz="0" w:space="0" w:color="auto"/>
            <w:right w:val="none" w:sz="0" w:space="0" w:color="auto"/>
          </w:divBdr>
        </w:div>
        <w:div w:id="717585756">
          <w:marLeft w:val="0"/>
          <w:marRight w:val="360"/>
          <w:marTop w:val="200"/>
          <w:marBottom w:val="0"/>
          <w:divBdr>
            <w:top w:val="none" w:sz="0" w:space="0" w:color="auto"/>
            <w:left w:val="none" w:sz="0" w:space="0" w:color="auto"/>
            <w:bottom w:val="none" w:sz="0" w:space="0" w:color="auto"/>
            <w:right w:val="none" w:sz="0" w:space="0" w:color="auto"/>
          </w:divBdr>
        </w:div>
        <w:div w:id="1894190735">
          <w:marLeft w:val="0"/>
          <w:marRight w:val="360"/>
          <w:marTop w:val="200"/>
          <w:marBottom w:val="0"/>
          <w:divBdr>
            <w:top w:val="none" w:sz="0" w:space="0" w:color="auto"/>
            <w:left w:val="none" w:sz="0" w:space="0" w:color="auto"/>
            <w:bottom w:val="none" w:sz="0" w:space="0" w:color="auto"/>
            <w:right w:val="none" w:sz="0" w:space="0" w:color="auto"/>
          </w:divBdr>
        </w:div>
        <w:div w:id="130439151">
          <w:marLeft w:val="0"/>
          <w:marRight w:val="360"/>
          <w:marTop w:val="200"/>
          <w:marBottom w:val="0"/>
          <w:divBdr>
            <w:top w:val="none" w:sz="0" w:space="0" w:color="auto"/>
            <w:left w:val="none" w:sz="0" w:space="0" w:color="auto"/>
            <w:bottom w:val="none" w:sz="0" w:space="0" w:color="auto"/>
            <w:right w:val="none" w:sz="0" w:space="0" w:color="auto"/>
          </w:divBdr>
        </w:div>
        <w:div w:id="349064942">
          <w:marLeft w:val="0"/>
          <w:marRight w:val="360"/>
          <w:marTop w:val="200"/>
          <w:marBottom w:val="0"/>
          <w:divBdr>
            <w:top w:val="none" w:sz="0" w:space="0" w:color="auto"/>
            <w:left w:val="none" w:sz="0" w:space="0" w:color="auto"/>
            <w:bottom w:val="none" w:sz="0" w:space="0" w:color="auto"/>
            <w:right w:val="none" w:sz="0" w:space="0" w:color="auto"/>
          </w:divBdr>
        </w:div>
      </w:divsChild>
    </w:div>
    <w:div w:id="568073085">
      <w:bodyDiv w:val="1"/>
      <w:marLeft w:val="0"/>
      <w:marRight w:val="0"/>
      <w:marTop w:val="0"/>
      <w:marBottom w:val="0"/>
      <w:divBdr>
        <w:top w:val="none" w:sz="0" w:space="0" w:color="auto"/>
        <w:left w:val="none" w:sz="0" w:space="0" w:color="auto"/>
        <w:bottom w:val="none" w:sz="0" w:space="0" w:color="auto"/>
        <w:right w:val="none" w:sz="0" w:space="0" w:color="auto"/>
      </w:divBdr>
      <w:divsChild>
        <w:div w:id="1051270903">
          <w:marLeft w:val="0"/>
          <w:marRight w:val="446"/>
          <w:marTop w:val="110"/>
          <w:marBottom w:val="200"/>
          <w:divBdr>
            <w:top w:val="none" w:sz="0" w:space="0" w:color="auto"/>
            <w:left w:val="none" w:sz="0" w:space="0" w:color="auto"/>
            <w:bottom w:val="none" w:sz="0" w:space="0" w:color="auto"/>
            <w:right w:val="none" w:sz="0" w:space="0" w:color="auto"/>
          </w:divBdr>
        </w:div>
        <w:div w:id="1793817261">
          <w:marLeft w:val="0"/>
          <w:marRight w:val="446"/>
          <w:marTop w:val="0"/>
          <w:marBottom w:val="0"/>
          <w:divBdr>
            <w:top w:val="none" w:sz="0" w:space="0" w:color="auto"/>
            <w:left w:val="none" w:sz="0" w:space="0" w:color="auto"/>
            <w:bottom w:val="none" w:sz="0" w:space="0" w:color="auto"/>
            <w:right w:val="none" w:sz="0" w:space="0" w:color="auto"/>
          </w:divBdr>
        </w:div>
        <w:div w:id="306979952">
          <w:marLeft w:val="0"/>
          <w:marRight w:val="446"/>
          <w:marTop w:val="0"/>
          <w:marBottom w:val="0"/>
          <w:divBdr>
            <w:top w:val="none" w:sz="0" w:space="0" w:color="auto"/>
            <w:left w:val="none" w:sz="0" w:space="0" w:color="auto"/>
            <w:bottom w:val="none" w:sz="0" w:space="0" w:color="auto"/>
            <w:right w:val="none" w:sz="0" w:space="0" w:color="auto"/>
          </w:divBdr>
        </w:div>
        <w:div w:id="472917692">
          <w:marLeft w:val="0"/>
          <w:marRight w:val="446"/>
          <w:marTop w:val="0"/>
          <w:marBottom w:val="0"/>
          <w:divBdr>
            <w:top w:val="none" w:sz="0" w:space="0" w:color="auto"/>
            <w:left w:val="none" w:sz="0" w:space="0" w:color="auto"/>
            <w:bottom w:val="none" w:sz="0" w:space="0" w:color="auto"/>
            <w:right w:val="none" w:sz="0" w:space="0" w:color="auto"/>
          </w:divBdr>
        </w:div>
        <w:div w:id="119227891">
          <w:marLeft w:val="0"/>
          <w:marRight w:val="446"/>
          <w:marTop w:val="0"/>
          <w:marBottom w:val="200"/>
          <w:divBdr>
            <w:top w:val="none" w:sz="0" w:space="0" w:color="auto"/>
            <w:left w:val="none" w:sz="0" w:space="0" w:color="auto"/>
            <w:bottom w:val="none" w:sz="0" w:space="0" w:color="auto"/>
            <w:right w:val="none" w:sz="0" w:space="0" w:color="auto"/>
          </w:divBdr>
        </w:div>
      </w:divsChild>
    </w:div>
    <w:div w:id="580716503">
      <w:bodyDiv w:val="1"/>
      <w:marLeft w:val="0"/>
      <w:marRight w:val="0"/>
      <w:marTop w:val="0"/>
      <w:marBottom w:val="0"/>
      <w:divBdr>
        <w:top w:val="none" w:sz="0" w:space="0" w:color="auto"/>
        <w:left w:val="none" w:sz="0" w:space="0" w:color="auto"/>
        <w:bottom w:val="none" w:sz="0" w:space="0" w:color="auto"/>
        <w:right w:val="none" w:sz="0" w:space="0" w:color="auto"/>
      </w:divBdr>
      <w:divsChild>
        <w:div w:id="754134730">
          <w:marLeft w:val="0"/>
          <w:marRight w:val="547"/>
          <w:marTop w:val="0"/>
          <w:marBottom w:val="0"/>
          <w:divBdr>
            <w:top w:val="none" w:sz="0" w:space="0" w:color="auto"/>
            <w:left w:val="none" w:sz="0" w:space="0" w:color="auto"/>
            <w:bottom w:val="none" w:sz="0" w:space="0" w:color="auto"/>
            <w:right w:val="none" w:sz="0" w:space="0" w:color="auto"/>
          </w:divBdr>
        </w:div>
      </w:divsChild>
    </w:div>
    <w:div w:id="628166687">
      <w:bodyDiv w:val="1"/>
      <w:marLeft w:val="0"/>
      <w:marRight w:val="0"/>
      <w:marTop w:val="0"/>
      <w:marBottom w:val="0"/>
      <w:divBdr>
        <w:top w:val="none" w:sz="0" w:space="0" w:color="auto"/>
        <w:left w:val="none" w:sz="0" w:space="0" w:color="auto"/>
        <w:bottom w:val="none" w:sz="0" w:space="0" w:color="auto"/>
        <w:right w:val="none" w:sz="0" w:space="0" w:color="auto"/>
      </w:divBdr>
      <w:divsChild>
        <w:div w:id="1540901240">
          <w:marLeft w:val="0"/>
          <w:marRight w:val="547"/>
          <w:marTop w:val="0"/>
          <w:marBottom w:val="0"/>
          <w:divBdr>
            <w:top w:val="none" w:sz="0" w:space="0" w:color="auto"/>
            <w:left w:val="none" w:sz="0" w:space="0" w:color="auto"/>
            <w:bottom w:val="none" w:sz="0" w:space="0" w:color="auto"/>
            <w:right w:val="none" w:sz="0" w:space="0" w:color="auto"/>
          </w:divBdr>
        </w:div>
      </w:divsChild>
    </w:div>
    <w:div w:id="680281406">
      <w:bodyDiv w:val="1"/>
      <w:marLeft w:val="0"/>
      <w:marRight w:val="0"/>
      <w:marTop w:val="0"/>
      <w:marBottom w:val="0"/>
      <w:divBdr>
        <w:top w:val="none" w:sz="0" w:space="0" w:color="auto"/>
        <w:left w:val="none" w:sz="0" w:space="0" w:color="auto"/>
        <w:bottom w:val="none" w:sz="0" w:space="0" w:color="auto"/>
        <w:right w:val="none" w:sz="0" w:space="0" w:color="auto"/>
      </w:divBdr>
      <w:divsChild>
        <w:div w:id="294260631">
          <w:marLeft w:val="0"/>
          <w:marRight w:val="547"/>
          <w:marTop w:val="0"/>
          <w:marBottom w:val="0"/>
          <w:divBdr>
            <w:top w:val="none" w:sz="0" w:space="0" w:color="auto"/>
            <w:left w:val="none" w:sz="0" w:space="0" w:color="auto"/>
            <w:bottom w:val="none" w:sz="0" w:space="0" w:color="auto"/>
            <w:right w:val="none" w:sz="0" w:space="0" w:color="auto"/>
          </w:divBdr>
        </w:div>
      </w:divsChild>
    </w:div>
    <w:div w:id="719406286">
      <w:bodyDiv w:val="1"/>
      <w:marLeft w:val="0"/>
      <w:marRight w:val="0"/>
      <w:marTop w:val="0"/>
      <w:marBottom w:val="0"/>
      <w:divBdr>
        <w:top w:val="none" w:sz="0" w:space="0" w:color="auto"/>
        <w:left w:val="none" w:sz="0" w:space="0" w:color="auto"/>
        <w:bottom w:val="none" w:sz="0" w:space="0" w:color="auto"/>
        <w:right w:val="none" w:sz="0" w:space="0" w:color="auto"/>
      </w:divBdr>
      <w:divsChild>
        <w:div w:id="1534146419">
          <w:marLeft w:val="0"/>
          <w:marRight w:val="446"/>
          <w:marTop w:val="0"/>
          <w:marBottom w:val="0"/>
          <w:divBdr>
            <w:top w:val="none" w:sz="0" w:space="0" w:color="auto"/>
            <w:left w:val="none" w:sz="0" w:space="0" w:color="auto"/>
            <w:bottom w:val="none" w:sz="0" w:space="0" w:color="auto"/>
            <w:right w:val="none" w:sz="0" w:space="0" w:color="auto"/>
          </w:divBdr>
        </w:div>
        <w:div w:id="991832328">
          <w:marLeft w:val="0"/>
          <w:marRight w:val="446"/>
          <w:marTop w:val="0"/>
          <w:marBottom w:val="0"/>
          <w:divBdr>
            <w:top w:val="none" w:sz="0" w:space="0" w:color="auto"/>
            <w:left w:val="none" w:sz="0" w:space="0" w:color="auto"/>
            <w:bottom w:val="none" w:sz="0" w:space="0" w:color="auto"/>
            <w:right w:val="none" w:sz="0" w:space="0" w:color="auto"/>
          </w:divBdr>
        </w:div>
      </w:divsChild>
    </w:div>
    <w:div w:id="799031645">
      <w:bodyDiv w:val="1"/>
      <w:marLeft w:val="0"/>
      <w:marRight w:val="0"/>
      <w:marTop w:val="0"/>
      <w:marBottom w:val="0"/>
      <w:divBdr>
        <w:top w:val="none" w:sz="0" w:space="0" w:color="auto"/>
        <w:left w:val="none" w:sz="0" w:space="0" w:color="auto"/>
        <w:bottom w:val="none" w:sz="0" w:space="0" w:color="auto"/>
        <w:right w:val="none" w:sz="0" w:space="0" w:color="auto"/>
      </w:divBdr>
    </w:div>
    <w:div w:id="844054936">
      <w:bodyDiv w:val="1"/>
      <w:marLeft w:val="0"/>
      <w:marRight w:val="0"/>
      <w:marTop w:val="0"/>
      <w:marBottom w:val="0"/>
      <w:divBdr>
        <w:top w:val="none" w:sz="0" w:space="0" w:color="auto"/>
        <w:left w:val="none" w:sz="0" w:space="0" w:color="auto"/>
        <w:bottom w:val="none" w:sz="0" w:space="0" w:color="auto"/>
        <w:right w:val="none" w:sz="0" w:space="0" w:color="auto"/>
      </w:divBdr>
    </w:div>
    <w:div w:id="917321390">
      <w:bodyDiv w:val="1"/>
      <w:marLeft w:val="0"/>
      <w:marRight w:val="0"/>
      <w:marTop w:val="0"/>
      <w:marBottom w:val="0"/>
      <w:divBdr>
        <w:top w:val="none" w:sz="0" w:space="0" w:color="auto"/>
        <w:left w:val="none" w:sz="0" w:space="0" w:color="auto"/>
        <w:bottom w:val="none" w:sz="0" w:space="0" w:color="auto"/>
        <w:right w:val="none" w:sz="0" w:space="0" w:color="auto"/>
      </w:divBdr>
      <w:divsChild>
        <w:div w:id="22874749">
          <w:marLeft w:val="0"/>
          <w:marRight w:val="360"/>
          <w:marTop w:val="0"/>
          <w:marBottom w:val="0"/>
          <w:divBdr>
            <w:top w:val="none" w:sz="0" w:space="0" w:color="auto"/>
            <w:left w:val="none" w:sz="0" w:space="0" w:color="auto"/>
            <w:bottom w:val="none" w:sz="0" w:space="0" w:color="auto"/>
            <w:right w:val="none" w:sz="0" w:space="0" w:color="auto"/>
          </w:divBdr>
        </w:div>
        <w:div w:id="1415593528">
          <w:marLeft w:val="0"/>
          <w:marRight w:val="360"/>
          <w:marTop w:val="0"/>
          <w:marBottom w:val="0"/>
          <w:divBdr>
            <w:top w:val="none" w:sz="0" w:space="0" w:color="auto"/>
            <w:left w:val="none" w:sz="0" w:space="0" w:color="auto"/>
            <w:bottom w:val="none" w:sz="0" w:space="0" w:color="auto"/>
            <w:right w:val="none" w:sz="0" w:space="0" w:color="auto"/>
          </w:divBdr>
        </w:div>
        <w:div w:id="156728289">
          <w:marLeft w:val="0"/>
          <w:marRight w:val="360"/>
          <w:marTop w:val="0"/>
          <w:marBottom w:val="0"/>
          <w:divBdr>
            <w:top w:val="none" w:sz="0" w:space="0" w:color="auto"/>
            <w:left w:val="none" w:sz="0" w:space="0" w:color="auto"/>
            <w:bottom w:val="none" w:sz="0" w:space="0" w:color="auto"/>
            <w:right w:val="none" w:sz="0" w:space="0" w:color="auto"/>
          </w:divBdr>
        </w:div>
        <w:div w:id="1816406658">
          <w:marLeft w:val="0"/>
          <w:marRight w:val="360"/>
          <w:marTop w:val="0"/>
          <w:marBottom w:val="0"/>
          <w:divBdr>
            <w:top w:val="none" w:sz="0" w:space="0" w:color="auto"/>
            <w:left w:val="none" w:sz="0" w:space="0" w:color="auto"/>
            <w:bottom w:val="none" w:sz="0" w:space="0" w:color="auto"/>
            <w:right w:val="none" w:sz="0" w:space="0" w:color="auto"/>
          </w:divBdr>
        </w:div>
        <w:div w:id="1159543573">
          <w:marLeft w:val="0"/>
          <w:marRight w:val="360"/>
          <w:marTop w:val="0"/>
          <w:marBottom w:val="0"/>
          <w:divBdr>
            <w:top w:val="none" w:sz="0" w:space="0" w:color="auto"/>
            <w:left w:val="none" w:sz="0" w:space="0" w:color="auto"/>
            <w:bottom w:val="none" w:sz="0" w:space="0" w:color="auto"/>
            <w:right w:val="none" w:sz="0" w:space="0" w:color="auto"/>
          </w:divBdr>
        </w:div>
      </w:divsChild>
    </w:div>
    <w:div w:id="956451709">
      <w:bodyDiv w:val="1"/>
      <w:marLeft w:val="0"/>
      <w:marRight w:val="0"/>
      <w:marTop w:val="0"/>
      <w:marBottom w:val="0"/>
      <w:divBdr>
        <w:top w:val="none" w:sz="0" w:space="0" w:color="auto"/>
        <w:left w:val="none" w:sz="0" w:space="0" w:color="auto"/>
        <w:bottom w:val="none" w:sz="0" w:space="0" w:color="auto"/>
        <w:right w:val="none" w:sz="0" w:space="0" w:color="auto"/>
      </w:divBdr>
    </w:div>
    <w:div w:id="1051809881">
      <w:bodyDiv w:val="1"/>
      <w:marLeft w:val="0"/>
      <w:marRight w:val="0"/>
      <w:marTop w:val="0"/>
      <w:marBottom w:val="0"/>
      <w:divBdr>
        <w:top w:val="none" w:sz="0" w:space="0" w:color="auto"/>
        <w:left w:val="none" w:sz="0" w:space="0" w:color="auto"/>
        <w:bottom w:val="none" w:sz="0" w:space="0" w:color="auto"/>
        <w:right w:val="none" w:sz="0" w:space="0" w:color="auto"/>
      </w:divBdr>
    </w:div>
    <w:div w:id="1116486555">
      <w:bodyDiv w:val="1"/>
      <w:marLeft w:val="0"/>
      <w:marRight w:val="0"/>
      <w:marTop w:val="0"/>
      <w:marBottom w:val="0"/>
      <w:divBdr>
        <w:top w:val="none" w:sz="0" w:space="0" w:color="auto"/>
        <w:left w:val="none" w:sz="0" w:space="0" w:color="auto"/>
        <w:bottom w:val="none" w:sz="0" w:space="0" w:color="auto"/>
        <w:right w:val="none" w:sz="0" w:space="0" w:color="auto"/>
      </w:divBdr>
    </w:div>
    <w:div w:id="1268854062">
      <w:bodyDiv w:val="1"/>
      <w:marLeft w:val="0"/>
      <w:marRight w:val="0"/>
      <w:marTop w:val="0"/>
      <w:marBottom w:val="0"/>
      <w:divBdr>
        <w:top w:val="none" w:sz="0" w:space="0" w:color="auto"/>
        <w:left w:val="none" w:sz="0" w:space="0" w:color="auto"/>
        <w:bottom w:val="none" w:sz="0" w:space="0" w:color="auto"/>
        <w:right w:val="none" w:sz="0" w:space="0" w:color="auto"/>
      </w:divBdr>
      <w:divsChild>
        <w:div w:id="53899466">
          <w:marLeft w:val="0"/>
          <w:marRight w:val="360"/>
          <w:marTop w:val="200"/>
          <w:marBottom w:val="0"/>
          <w:divBdr>
            <w:top w:val="none" w:sz="0" w:space="0" w:color="auto"/>
            <w:left w:val="none" w:sz="0" w:space="0" w:color="auto"/>
            <w:bottom w:val="none" w:sz="0" w:space="0" w:color="auto"/>
            <w:right w:val="none" w:sz="0" w:space="0" w:color="auto"/>
          </w:divBdr>
        </w:div>
        <w:div w:id="1770660284">
          <w:marLeft w:val="0"/>
          <w:marRight w:val="360"/>
          <w:marTop w:val="200"/>
          <w:marBottom w:val="0"/>
          <w:divBdr>
            <w:top w:val="none" w:sz="0" w:space="0" w:color="auto"/>
            <w:left w:val="none" w:sz="0" w:space="0" w:color="auto"/>
            <w:bottom w:val="none" w:sz="0" w:space="0" w:color="auto"/>
            <w:right w:val="none" w:sz="0" w:space="0" w:color="auto"/>
          </w:divBdr>
        </w:div>
        <w:div w:id="1799295092">
          <w:marLeft w:val="0"/>
          <w:marRight w:val="360"/>
          <w:marTop w:val="200"/>
          <w:marBottom w:val="0"/>
          <w:divBdr>
            <w:top w:val="none" w:sz="0" w:space="0" w:color="auto"/>
            <w:left w:val="none" w:sz="0" w:space="0" w:color="auto"/>
            <w:bottom w:val="none" w:sz="0" w:space="0" w:color="auto"/>
            <w:right w:val="none" w:sz="0" w:space="0" w:color="auto"/>
          </w:divBdr>
        </w:div>
        <w:div w:id="1535925542">
          <w:marLeft w:val="0"/>
          <w:marRight w:val="360"/>
          <w:marTop w:val="200"/>
          <w:marBottom w:val="0"/>
          <w:divBdr>
            <w:top w:val="none" w:sz="0" w:space="0" w:color="auto"/>
            <w:left w:val="none" w:sz="0" w:space="0" w:color="auto"/>
            <w:bottom w:val="none" w:sz="0" w:space="0" w:color="auto"/>
            <w:right w:val="none" w:sz="0" w:space="0" w:color="auto"/>
          </w:divBdr>
        </w:div>
        <w:div w:id="286936989">
          <w:marLeft w:val="0"/>
          <w:marRight w:val="360"/>
          <w:marTop w:val="200"/>
          <w:marBottom w:val="0"/>
          <w:divBdr>
            <w:top w:val="none" w:sz="0" w:space="0" w:color="auto"/>
            <w:left w:val="none" w:sz="0" w:space="0" w:color="auto"/>
            <w:bottom w:val="none" w:sz="0" w:space="0" w:color="auto"/>
            <w:right w:val="none" w:sz="0" w:space="0" w:color="auto"/>
          </w:divBdr>
        </w:div>
      </w:divsChild>
    </w:div>
    <w:div w:id="1461534360">
      <w:bodyDiv w:val="1"/>
      <w:marLeft w:val="0"/>
      <w:marRight w:val="0"/>
      <w:marTop w:val="0"/>
      <w:marBottom w:val="0"/>
      <w:divBdr>
        <w:top w:val="none" w:sz="0" w:space="0" w:color="auto"/>
        <w:left w:val="none" w:sz="0" w:space="0" w:color="auto"/>
        <w:bottom w:val="none" w:sz="0" w:space="0" w:color="auto"/>
        <w:right w:val="none" w:sz="0" w:space="0" w:color="auto"/>
      </w:divBdr>
      <w:divsChild>
        <w:div w:id="1292708994">
          <w:marLeft w:val="0"/>
          <w:marRight w:val="446"/>
          <w:marTop w:val="110"/>
          <w:marBottom w:val="200"/>
          <w:divBdr>
            <w:top w:val="none" w:sz="0" w:space="0" w:color="auto"/>
            <w:left w:val="none" w:sz="0" w:space="0" w:color="auto"/>
            <w:bottom w:val="none" w:sz="0" w:space="0" w:color="auto"/>
            <w:right w:val="none" w:sz="0" w:space="0" w:color="auto"/>
          </w:divBdr>
        </w:div>
        <w:div w:id="350112939">
          <w:marLeft w:val="0"/>
          <w:marRight w:val="446"/>
          <w:marTop w:val="110"/>
          <w:marBottom w:val="200"/>
          <w:divBdr>
            <w:top w:val="none" w:sz="0" w:space="0" w:color="auto"/>
            <w:left w:val="none" w:sz="0" w:space="0" w:color="auto"/>
            <w:bottom w:val="none" w:sz="0" w:space="0" w:color="auto"/>
            <w:right w:val="none" w:sz="0" w:space="0" w:color="auto"/>
          </w:divBdr>
        </w:div>
      </w:divsChild>
    </w:div>
    <w:div w:id="1568997807">
      <w:bodyDiv w:val="1"/>
      <w:marLeft w:val="0"/>
      <w:marRight w:val="0"/>
      <w:marTop w:val="0"/>
      <w:marBottom w:val="0"/>
      <w:divBdr>
        <w:top w:val="none" w:sz="0" w:space="0" w:color="auto"/>
        <w:left w:val="none" w:sz="0" w:space="0" w:color="auto"/>
        <w:bottom w:val="none" w:sz="0" w:space="0" w:color="auto"/>
        <w:right w:val="none" w:sz="0" w:space="0" w:color="auto"/>
      </w:divBdr>
    </w:div>
    <w:div w:id="1595479399">
      <w:bodyDiv w:val="1"/>
      <w:marLeft w:val="0"/>
      <w:marRight w:val="0"/>
      <w:marTop w:val="0"/>
      <w:marBottom w:val="0"/>
      <w:divBdr>
        <w:top w:val="none" w:sz="0" w:space="0" w:color="auto"/>
        <w:left w:val="none" w:sz="0" w:space="0" w:color="auto"/>
        <w:bottom w:val="none" w:sz="0" w:space="0" w:color="auto"/>
        <w:right w:val="none" w:sz="0" w:space="0" w:color="auto"/>
      </w:divBdr>
      <w:divsChild>
        <w:div w:id="1961109389">
          <w:marLeft w:val="0"/>
          <w:marRight w:val="547"/>
          <w:marTop w:val="0"/>
          <w:marBottom w:val="0"/>
          <w:divBdr>
            <w:top w:val="none" w:sz="0" w:space="0" w:color="auto"/>
            <w:left w:val="none" w:sz="0" w:space="0" w:color="auto"/>
            <w:bottom w:val="none" w:sz="0" w:space="0" w:color="auto"/>
            <w:right w:val="none" w:sz="0" w:space="0" w:color="auto"/>
          </w:divBdr>
        </w:div>
      </w:divsChild>
    </w:div>
    <w:div w:id="1773432968">
      <w:bodyDiv w:val="1"/>
      <w:marLeft w:val="0"/>
      <w:marRight w:val="0"/>
      <w:marTop w:val="0"/>
      <w:marBottom w:val="0"/>
      <w:divBdr>
        <w:top w:val="none" w:sz="0" w:space="0" w:color="auto"/>
        <w:left w:val="none" w:sz="0" w:space="0" w:color="auto"/>
        <w:bottom w:val="none" w:sz="0" w:space="0" w:color="auto"/>
        <w:right w:val="none" w:sz="0" w:space="0" w:color="auto"/>
      </w:divBdr>
    </w:div>
    <w:div w:id="1821726721">
      <w:bodyDiv w:val="1"/>
      <w:marLeft w:val="0"/>
      <w:marRight w:val="0"/>
      <w:marTop w:val="0"/>
      <w:marBottom w:val="0"/>
      <w:divBdr>
        <w:top w:val="none" w:sz="0" w:space="0" w:color="auto"/>
        <w:left w:val="none" w:sz="0" w:space="0" w:color="auto"/>
        <w:bottom w:val="none" w:sz="0" w:space="0" w:color="auto"/>
        <w:right w:val="none" w:sz="0" w:space="0" w:color="auto"/>
      </w:divBdr>
    </w:div>
    <w:div w:id="1906717135">
      <w:bodyDiv w:val="1"/>
      <w:marLeft w:val="0"/>
      <w:marRight w:val="0"/>
      <w:marTop w:val="0"/>
      <w:marBottom w:val="0"/>
      <w:divBdr>
        <w:top w:val="none" w:sz="0" w:space="0" w:color="auto"/>
        <w:left w:val="none" w:sz="0" w:space="0" w:color="auto"/>
        <w:bottom w:val="none" w:sz="0" w:space="0" w:color="auto"/>
        <w:right w:val="none" w:sz="0" w:space="0" w:color="auto"/>
      </w:divBdr>
    </w:div>
    <w:div w:id="1912108529">
      <w:bodyDiv w:val="1"/>
      <w:marLeft w:val="0"/>
      <w:marRight w:val="0"/>
      <w:marTop w:val="0"/>
      <w:marBottom w:val="0"/>
      <w:divBdr>
        <w:top w:val="none" w:sz="0" w:space="0" w:color="auto"/>
        <w:left w:val="none" w:sz="0" w:space="0" w:color="auto"/>
        <w:bottom w:val="none" w:sz="0" w:space="0" w:color="auto"/>
        <w:right w:val="none" w:sz="0" w:space="0" w:color="auto"/>
      </w:divBdr>
      <w:divsChild>
        <w:div w:id="1649168646">
          <w:marLeft w:val="547"/>
          <w:marRight w:val="0"/>
          <w:marTop w:val="0"/>
          <w:marBottom w:val="0"/>
          <w:divBdr>
            <w:top w:val="none" w:sz="0" w:space="0" w:color="auto"/>
            <w:left w:val="none" w:sz="0" w:space="0" w:color="auto"/>
            <w:bottom w:val="none" w:sz="0" w:space="0" w:color="auto"/>
            <w:right w:val="none" w:sz="0" w:space="0" w:color="auto"/>
          </w:divBdr>
        </w:div>
      </w:divsChild>
    </w:div>
    <w:div w:id="1971547781">
      <w:bodyDiv w:val="1"/>
      <w:marLeft w:val="0"/>
      <w:marRight w:val="0"/>
      <w:marTop w:val="0"/>
      <w:marBottom w:val="0"/>
      <w:divBdr>
        <w:top w:val="none" w:sz="0" w:space="0" w:color="auto"/>
        <w:left w:val="none" w:sz="0" w:space="0" w:color="auto"/>
        <w:bottom w:val="none" w:sz="0" w:space="0" w:color="auto"/>
        <w:right w:val="none" w:sz="0" w:space="0" w:color="auto"/>
      </w:divBdr>
      <w:divsChild>
        <w:div w:id="324475739">
          <w:marLeft w:val="0"/>
          <w:marRight w:val="547"/>
          <w:marTop w:val="0"/>
          <w:marBottom w:val="0"/>
          <w:divBdr>
            <w:top w:val="none" w:sz="0" w:space="0" w:color="auto"/>
            <w:left w:val="none" w:sz="0" w:space="0" w:color="auto"/>
            <w:bottom w:val="none" w:sz="0" w:space="0" w:color="auto"/>
            <w:right w:val="none" w:sz="0" w:space="0" w:color="auto"/>
          </w:divBdr>
        </w:div>
      </w:divsChild>
    </w:div>
    <w:div w:id="2043167670">
      <w:bodyDiv w:val="1"/>
      <w:marLeft w:val="0"/>
      <w:marRight w:val="0"/>
      <w:marTop w:val="0"/>
      <w:marBottom w:val="0"/>
      <w:divBdr>
        <w:top w:val="none" w:sz="0" w:space="0" w:color="auto"/>
        <w:left w:val="none" w:sz="0" w:space="0" w:color="auto"/>
        <w:bottom w:val="none" w:sz="0" w:space="0" w:color="auto"/>
        <w:right w:val="none" w:sz="0" w:space="0" w:color="auto"/>
      </w:divBdr>
      <w:divsChild>
        <w:div w:id="238833339">
          <w:marLeft w:val="0"/>
          <w:marRight w:val="288"/>
          <w:marTop w:val="0"/>
          <w:marBottom w:val="0"/>
          <w:divBdr>
            <w:top w:val="none" w:sz="0" w:space="0" w:color="auto"/>
            <w:left w:val="none" w:sz="0" w:space="0" w:color="auto"/>
            <w:bottom w:val="none" w:sz="0" w:space="0" w:color="auto"/>
            <w:right w:val="none" w:sz="0" w:space="0" w:color="auto"/>
          </w:divBdr>
        </w:div>
      </w:divsChild>
    </w:div>
    <w:div w:id="2141461290">
      <w:bodyDiv w:val="1"/>
      <w:marLeft w:val="0"/>
      <w:marRight w:val="0"/>
      <w:marTop w:val="0"/>
      <w:marBottom w:val="0"/>
      <w:divBdr>
        <w:top w:val="none" w:sz="0" w:space="0" w:color="auto"/>
        <w:left w:val="none" w:sz="0" w:space="0" w:color="auto"/>
        <w:bottom w:val="none" w:sz="0" w:space="0" w:color="auto"/>
        <w:right w:val="none" w:sz="0" w:space="0" w:color="auto"/>
      </w:divBdr>
      <w:divsChild>
        <w:div w:id="878662195">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B5936-1F35-4270-B0A7-539F6EC694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1388</Words>
  <Characters>7637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Utilisateur invité</cp:lastModifiedBy>
  <cp:revision>2</cp:revision>
  <cp:lastPrinted>2020-12-21T14:02:00Z</cp:lastPrinted>
  <dcterms:created xsi:type="dcterms:W3CDTF">2020-12-21T20:58:00Z</dcterms:created>
  <dcterms:modified xsi:type="dcterms:W3CDTF">2020-12-21T20:58:00Z</dcterms:modified>
</cp:coreProperties>
</file>